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043" w:rsidRDefault="00585043" w:rsidP="00585043">
      <w:pPr>
        <w:pStyle w:val="ProductName"/>
      </w:pPr>
      <w:r>
        <w:t xml:space="preserve">Using the Portal </w:t>
      </w:r>
    </w:p>
    <w:p w:rsidR="00585043" w:rsidRPr="00324D4E" w:rsidRDefault="00585043" w:rsidP="00585043">
      <w:pPr>
        <w:pStyle w:val="BodyText"/>
        <w:rPr>
          <w:sz w:val="22"/>
          <w:szCs w:val="22"/>
        </w:rPr>
      </w:pPr>
      <w:r w:rsidRPr="00324D4E">
        <w:rPr>
          <w:sz w:val="22"/>
          <w:szCs w:val="22"/>
        </w:rPr>
        <w:t>We are happy to provide you with access to your insurance information anytime via the web. By now you should have received an invitation email with information to activate your Portal account. The email looks similar to the one below:</w:t>
      </w:r>
    </w:p>
    <w:p w:rsidR="00585043" w:rsidRDefault="00585043" w:rsidP="00585043">
      <w:pPr>
        <w:pStyle w:val="BodyText"/>
      </w:pPr>
      <w:r>
        <w:rPr>
          <w:noProof/>
        </w:rPr>
        <w:drawing>
          <wp:inline distT="0" distB="0" distL="0" distR="0" wp14:anchorId="0D0B1FE6" wp14:editId="7ED37A17">
            <wp:extent cx="4269435" cy="2581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272455" cy="2583101"/>
                    </a:xfrm>
                    <a:prstGeom prst="rect">
                      <a:avLst/>
                    </a:prstGeom>
                  </pic:spPr>
                </pic:pic>
              </a:graphicData>
            </a:graphic>
          </wp:inline>
        </w:drawing>
      </w:r>
    </w:p>
    <w:p w:rsidR="00585043" w:rsidRPr="00324D4E" w:rsidRDefault="00585043" w:rsidP="00585043">
      <w:pPr>
        <w:pStyle w:val="BodyText"/>
        <w:rPr>
          <w:sz w:val="22"/>
          <w:szCs w:val="22"/>
        </w:rPr>
      </w:pPr>
      <w:r w:rsidRPr="00324D4E">
        <w:rPr>
          <w:sz w:val="22"/>
          <w:szCs w:val="22"/>
        </w:rPr>
        <w:t>Use the link in the email to open and activate your account for the Portal.</w:t>
      </w:r>
      <w:bookmarkStart w:id="0" w:name="_Toc373232407"/>
      <w:bookmarkStart w:id="1" w:name="_Toc373249990"/>
      <w:bookmarkStart w:id="2" w:name="_Toc378751894"/>
      <w:bookmarkStart w:id="3" w:name="_Toc378778250"/>
      <w:bookmarkStart w:id="4" w:name="_Toc378781208"/>
      <w:bookmarkStart w:id="5" w:name="_Toc379967684"/>
      <w:bookmarkStart w:id="6" w:name="_Toc383590331"/>
      <w:bookmarkStart w:id="7" w:name="_Toc384913305"/>
      <w:r w:rsidRPr="00324D4E">
        <w:rPr>
          <w:sz w:val="22"/>
          <w:szCs w:val="22"/>
        </w:rPr>
        <w:t xml:space="preserve"> If you haven’t received the email* or you didn’t activate the account within 15 days of receiving the email, contact us for a new account activation email.</w:t>
      </w:r>
    </w:p>
    <w:p w:rsidR="00585043" w:rsidRPr="00324D4E" w:rsidRDefault="00585043" w:rsidP="00585043">
      <w:pPr>
        <w:pStyle w:val="BodyText"/>
        <w:rPr>
          <w:i/>
          <w:szCs w:val="18"/>
        </w:rPr>
      </w:pPr>
      <w:r w:rsidRPr="00324D4E">
        <w:rPr>
          <w:i/>
          <w:szCs w:val="18"/>
        </w:rPr>
        <w:t>*If you haven’t received the email in your Inbox, check your Junk email folder.</w:t>
      </w:r>
    </w:p>
    <w:p w:rsidR="00585043" w:rsidRPr="00324D4E" w:rsidRDefault="00585043" w:rsidP="00585043">
      <w:pPr>
        <w:pStyle w:val="Heading2"/>
        <w:rPr>
          <w:color w:val="auto"/>
          <w:sz w:val="22"/>
          <w:szCs w:val="22"/>
        </w:rPr>
      </w:pPr>
      <w:r w:rsidRPr="00324D4E">
        <w:rPr>
          <w:color w:val="FFFFFF" w:themeColor="background1" w:themeTint="66"/>
          <w:sz w:val="22"/>
          <w:szCs w:val="22"/>
          <w:lang w:val="en-US"/>
        </w:rPr>
        <w:t>What You Can See and Do in the Portal</w:t>
      </w:r>
      <w:bookmarkEnd w:id="0"/>
      <w:bookmarkEnd w:id="1"/>
      <w:bookmarkEnd w:id="2"/>
      <w:bookmarkEnd w:id="3"/>
      <w:bookmarkEnd w:id="4"/>
      <w:bookmarkEnd w:id="5"/>
      <w:bookmarkEnd w:id="6"/>
      <w:bookmarkEnd w:id="7"/>
      <w:r w:rsidRPr="00324D4E">
        <w:rPr>
          <w:color w:val="FFFFFF" w:themeColor="background1" w:themeTint="66"/>
          <w:sz w:val="22"/>
          <w:szCs w:val="22"/>
          <w:lang w:val="en-US"/>
        </w:rPr>
        <w:t>?</w:t>
      </w:r>
    </w:p>
    <w:p w:rsidR="00585043" w:rsidRPr="00324D4E" w:rsidRDefault="00585043" w:rsidP="00585043">
      <w:pPr>
        <w:pStyle w:val="BodyText"/>
        <w:rPr>
          <w:sz w:val="22"/>
          <w:szCs w:val="22"/>
        </w:rPr>
      </w:pPr>
      <w:r w:rsidRPr="00324D4E">
        <w:rPr>
          <w:sz w:val="22"/>
          <w:szCs w:val="22"/>
        </w:rPr>
        <w:t>You can access the Portal on your desktop computer, smart phone, or tablet providing you with flexibility. The Portal contains tabs of information that include</w:t>
      </w:r>
      <w:r w:rsidR="006F5795">
        <w:rPr>
          <w:sz w:val="22"/>
          <w:szCs w:val="22"/>
        </w:rPr>
        <w:t xml:space="preserve"> an Overview,</w:t>
      </w:r>
      <w:r w:rsidRPr="00324D4E">
        <w:rPr>
          <w:sz w:val="22"/>
          <w:szCs w:val="22"/>
        </w:rPr>
        <w:t xml:space="preserve"> Policies, Auto ID Cards, Claims, Documents, and Certificates.</w:t>
      </w:r>
    </w:p>
    <w:p w:rsidR="00585043" w:rsidRDefault="00585043" w:rsidP="00585043">
      <w:pPr>
        <w:pStyle w:val="BodyText"/>
        <w:rPr>
          <w:i/>
          <w:szCs w:val="18"/>
        </w:rPr>
      </w:pPr>
      <w:r w:rsidRPr="00832515">
        <w:rPr>
          <w:i/>
          <w:szCs w:val="18"/>
        </w:rPr>
        <w:t>What you see may differ depending on your permissions.</w:t>
      </w:r>
    </w:p>
    <w:p w:rsidR="006F5795" w:rsidRDefault="006F5795" w:rsidP="00585043">
      <w:pPr>
        <w:pStyle w:val="BodyText"/>
        <w:rPr>
          <w:i/>
          <w:szCs w:val="18"/>
        </w:rPr>
      </w:pPr>
    </w:p>
    <w:p w:rsidR="006F5795" w:rsidRDefault="006F5795" w:rsidP="00585043">
      <w:pPr>
        <w:pStyle w:val="BodyText"/>
        <w:rPr>
          <w:sz w:val="22"/>
          <w:szCs w:val="22"/>
        </w:rPr>
      </w:pPr>
      <w:r>
        <w:rPr>
          <w:sz w:val="22"/>
          <w:szCs w:val="22"/>
        </w:rPr>
        <w:t>The Overview tab displays your Quick Links, announcements from your agency, recent documents, and a list of your agency contacts.</w:t>
      </w:r>
    </w:p>
    <w:p w:rsidR="006F5795" w:rsidRDefault="006F5795" w:rsidP="00585043">
      <w:pPr>
        <w:pStyle w:val="BodyText"/>
        <w:rPr>
          <w:sz w:val="22"/>
          <w:szCs w:val="22"/>
        </w:rPr>
      </w:pPr>
      <w:r>
        <w:rPr>
          <w:noProof/>
        </w:rPr>
        <w:drawing>
          <wp:inline distT="0" distB="0" distL="0" distR="0" wp14:anchorId="679A842C" wp14:editId="1EA8CA41">
            <wp:extent cx="5943600" cy="10610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061085"/>
                    </a:xfrm>
                    <a:prstGeom prst="rect">
                      <a:avLst/>
                    </a:prstGeom>
                  </pic:spPr>
                </pic:pic>
              </a:graphicData>
            </a:graphic>
          </wp:inline>
        </w:drawing>
      </w:r>
    </w:p>
    <w:p w:rsidR="006F5795" w:rsidRPr="006F5795" w:rsidRDefault="006F5795" w:rsidP="00585043">
      <w:pPr>
        <w:pStyle w:val="BodyText"/>
        <w:rPr>
          <w:sz w:val="22"/>
          <w:szCs w:val="22"/>
        </w:rPr>
      </w:pPr>
    </w:p>
    <w:p w:rsidR="00585043" w:rsidRPr="00A11901" w:rsidRDefault="00585043" w:rsidP="00585043">
      <w:pPr>
        <w:pStyle w:val="BodyText"/>
      </w:pPr>
    </w:p>
    <w:p w:rsidR="00585043" w:rsidRPr="0045459C" w:rsidRDefault="00585043" w:rsidP="00585043">
      <w:pPr>
        <w:pStyle w:val="Heading3"/>
        <w:rPr>
          <w:color w:val="FFFFFF" w:themeColor="background1" w:themeTint="66"/>
        </w:rPr>
      </w:pPr>
      <w:r w:rsidRPr="0045459C">
        <w:rPr>
          <w:color w:val="FFFFFF" w:themeColor="background1" w:themeTint="66"/>
        </w:rPr>
        <w:lastRenderedPageBreak/>
        <w:t>The Policies Tab</w:t>
      </w:r>
    </w:p>
    <w:p w:rsidR="00585043" w:rsidRPr="00324D4E" w:rsidRDefault="00585043" w:rsidP="00585043">
      <w:pPr>
        <w:pStyle w:val="BodyText"/>
        <w:keepNext/>
        <w:rPr>
          <w:sz w:val="22"/>
          <w:szCs w:val="22"/>
        </w:rPr>
      </w:pPr>
      <w:r w:rsidRPr="00324D4E">
        <w:rPr>
          <w:sz w:val="22"/>
          <w:szCs w:val="22"/>
        </w:rPr>
        <w:t>The policies tab displays all of your current and future policies. Each policy includes the policy number, the type of business (such as Homeowners or Private Passenger), and the policy term, an icon for the insurance company providing the coverage, and a View Summary link, a link to a pdf file,  or a Not yet available notation.</w:t>
      </w:r>
    </w:p>
    <w:p w:rsidR="00585043" w:rsidRDefault="006F5795" w:rsidP="00585043">
      <w:pPr>
        <w:pStyle w:val="NumberedList"/>
        <w:numPr>
          <w:ilvl w:val="0"/>
          <w:numId w:val="0"/>
        </w:numPr>
      </w:pPr>
      <w:r>
        <w:rPr>
          <w:noProof/>
        </w:rPr>
        <w:drawing>
          <wp:inline distT="0" distB="0" distL="0" distR="0" wp14:anchorId="7A966419" wp14:editId="1A446E7D">
            <wp:extent cx="5943600" cy="32245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224530"/>
                    </a:xfrm>
                    <a:prstGeom prst="rect">
                      <a:avLst/>
                    </a:prstGeom>
                  </pic:spPr>
                </pic:pic>
              </a:graphicData>
            </a:graphic>
          </wp:inline>
        </w:drawing>
      </w:r>
    </w:p>
    <w:p w:rsidR="00585043" w:rsidRDefault="00585043" w:rsidP="00585043">
      <w:pPr>
        <w:pStyle w:val="NumberedList"/>
        <w:numPr>
          <w:ilvl w:val="0"/>
          <w:numId w:val="0"/>
        </w:numPr>
      </w:pPr>
    </w:p>
    <w:p w:rsidR="00585043" w:rsidRDefault="00585043" w:rsidP="00585043">
      <w:pPr>
        <w:pStyle w:val="NumberedList"/>
        <w:keepNext/>
        <w:numPr>
          <w:ilvl w:val="0"/>
          <w:numId w:val="0"/>
        </w:numPr>
      </w:pPr>
      <w:r>
        <w:t xml:space="preserve">Click the </w:t>
      </w:r>
      <w:r w:rsidRPr="006C325A">
        <w:rPr>
          <w:b/>
        </w:rPr>
        <w:t xml:space="preserve">View </w:t>
      </w:r>
      <w:r>
        <w:rPr>
          <w:b/>
        </w:rPr>
        <w:t>Summary</w:t>
      </w:r>
      <w:r>
        <w:t xml:space="preserve"> link to see the details of the policy similar to the following example:</w:t>
      </w:r>
    </w:p>
    <w:p w:rsidR="00585043" w:rsidRDefault="00585043" w:rsidP="00585043">
      <w:pPr>
        <w:pStyle w:val="NumberedList"/>
        <w:numPr>
          <w:ilvl w:val="0"/>
          <w:numId w:val="0"/>
        </w:numPr>
      </w:pPr>
      <w:r>
        <w:rPr>
          <w:noProof/>
        </w:rPr>
        <w:drawing>
          <wp:inline distT="0" distB="0" distL="0" distR="0" wp14:anchorId="6248D76E" wp14:editId="1F7D8602">
            <wp:extent cx="3886200" cy="316382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886200" cy="3163824"/>
                    </a:xfrm>
                    <a:prstGeom prst="rect">
                      <a:avLst/>
                    </a:prstGeom>
                  </pic:spPr>
                </pic:pic>
              </a:graphicData>
            </a:graphic>
          </wp:inline>
        </w:drawing>
      </w:r>
    </w:p>
    <w:p w:rsidR="00585043" w:rsidRDefault="00585043" w:rsidP="00585043">
      <w:pPr>
        <w:pStyle w:val="NumberedList"/>
        <w:keepNext/>
        <w:numPr>
          <w:ilvl w:val="0"/>
          <w:numId w:val="0"/>
        </w:numPr>
      </w:pPr>
      <w:r>
        <w:lastRenderedPageBreak/>
        <w:t>To request a change to the policy do the following:</w:t>
      </w:r>
    </w:p>
    <w:p w:rsidR="00585043" w:rsidRDefault="00585043" w:rsidP="00585043">
      <w:pPr>
        <w:pStyle w:val="NumberedList"/>
        <w:keepNext/>
      </w:pPr>
      <w:r>
        <w:t>Click the policy in the grid.</w:t>
      </w:r>
    </w:p>
    <w:p w:rsidR="00585043" w:rsidRDefault="00585043" w:rsidP="00585043">
      <w:pPr>
        <w:pStyle w:val="NumberedList"/>
      </w:pPr>
      <w:r>
        <w:t xml:space="preserve">When the Policy Summary page loads, scroll to the bottom of the page and click </w:t>
      </w:r>
      <w:r w:rsidRPr="0082714B">
        <w:rPr>
          <w:b/>
        </w:rPr>
        <w:t>Request a Change</w:t>
      </w:r>
      <w:r>
        <w:t>.</w:t>
      </w:r>
      <w:r>
        <w:br/>
      </w:r>
      <w:r>
        <w:br/>
      </w:r>
      <w:r>
        <w:rPr>
          <w:noProof/>
        </w:rPr>
        <w:drawing>
          <wp:inline distT="0" distB="0" distL="0" distR="0" wp14:anchorId="2D8AB58C" wp14:editId="3D6385E4">
            <wp:extent cx="5943600" cy="3108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PolSummChange.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3108960"/>
                    </a:xfrm>
                    <a:prstGeom prst="rect">
                      <a:avLst/>
                    </a:prstGeom>
                  </pic:spPr>
                </pic:pic>
              </a:graphicData>
            </a:graphic>
          </wp:inline>
        </w:drawing>
      </w:r>
    </w:p>
    <w:p w:rsidR="00585043" w:rsidRDefault="00585043" w:rsidP="00585043">
      <w:pPr>
        <w:pStyle w:val="NumberedList"/>
        <w:keepNext/>
      </w:pPr>
      <w:r>
        <w:lastRenderedPageBreak/>
        <w:t xml:space="preserve">On the Request Policy Change window, enter the change you’d like to make. Whether it’s to add/remove a driver or increase/decrease coverage limits. Complete the other information and when you’re finished click </w:t>
      </w:r>
      <w:r w:rsidRPr="00B10124">
        <w:rPr>
          <w:b/>
        </w:rPr>
        <w:t>Submit</w:t>
      </w:r>
      <w:r>
        <w:t>.</w:t>
      </w:r>
    </w:p>
    <w:p w:rsidR="00585043" w:rsidRDefault="00585043" w:rsidP="00324D4E">
      <w:pPr>
        <w:pStyle w:val="NumberedList"/>
        <w:keepNext/>
        <w:numPr>
          <w:ilvl w:val="0"/>
          <w:numId w:val="0"/>
        </w:numPr>
        <w:jc w:val="center"/>
      </w:pPr>
      <w:r>
        <w:rPr>
          <w:noProof/>
        </w:rPr>
        <w:drawing>
          <wp:inline distT="0" distB="0" distL="0" distR="0" wp14:anchorId="65A81DC1" wp14:editId="39835CFC">
            <wp:extent cx="5476657" cy="4376420"/>
            <wp:effectExtent l="19050" t="19050" r="10160" b="2413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04227" cy="4398451"/>
                    </a:xfrm>
                    <a:prstGeom prst="rect">
                      <a:avLst/>
                    </a:prstGeom>
                    <a:ln>
                      <a:solidFill>
                        <a:schemeClr val="accent1"/>
                      </a:solidFill>
                    </a:ln>
                  </pic:spPr>
                </pic:pic>
              </a:graphicData>
            </a:graphic>
          </wp:inline>
        </w:drawing>
      </w:r>
    </w:p>
    <w:p w:rsidR="00585043" w:rsidRDefault="00585043" w:rsidP="00585043">
      <w:pPr>
        <w:pStyle w:val="NumberedList"/>
        <w:numPr>
          <w:ilvl w:val="0"/>
          <w:numId w:val="0"/>
        </w:numPr>
      </w:pPr>
    </w:p>
    <w:p w:rsidR="00585043" w:rsidRDefault="00585043" w:rsidP="00585043">
      <w:pPr>
        <w:pStyle w:val="NumberedList"/>
        <w:numPr>
          <w:ilvl w:val="0"/>
          <w:numId w:val="0"/>
        </w:numPr>
      </w:pPr>
      <w:r>
        <w:t xml:space="preserve">A follow up is sent to our agency. </w:t>
      </w:r>
    </w:p>
    <w:p w:rsidR="00585043" w:rsidRDefault="00585043" w:rsidP="00585043">
      <w:pPr>
        <w:pStyle w:val="NumberedList"/>
        <w:keepNext/>
        <w:numPr>
          <w:ilvl w:val="0"/>
          <w:numId w:val="0"/>
        </w:numPr>
      </w:pPr>
      <w:r>
        <w:lastRenderedPageBreak/>
        <w:t>The change request date and status appear on the Policy Summary page. A member of our staff will process the change and let you know when it’s done.</w:t>
      </w:r>
      <w:r>
        <w:br/>
      </w:r>
    </w:p>
    <w:p w:rsidR="00585043" w:rsidRDefault="00585043" w:rsidP="00585043">
      <w:pPr>
        <w:pStyle w:val="NumberedList"/>
        <w:numPr>
          <w:ilvl w:val="0"/>
          <w:numId w:val="0"/>
        </w:numPr>
      </w:pPr>
      <w:r>
        <w:rPr>
          <w:noProof/>
        </w:rPr>
        <w:drawing>
          <wp:inline distT="0" distB="0" distL="0" distR="0" wp14:anchorId="64B5E550" wp14:editId="312B07FA">
            <wp:extent cx="5943600" cy="32702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PolSummChangePending.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3270250"/>
                    </a:xfrm>
                    <a:prstGeom prst="rect">
                      <a:avLst/>
                    </a:prstGeom>
                  </pic:spPr>
                </pic:pic>
              </a:graphicData>
            </a:graphic>
          </wp:inline>
        </w:drawing>
      </w:r>
    </w:p>
    <w:p w:rsidR="00585043" w:rsidRPr="0045459C" w:rsidRDefault="00585043" w:rsidP="00585043">
      <w:pPr>
        <w:pStyle w:val="Heading3"/>
        <w:rPr>
          <w:color w:val="FFFFFF" w:themeColor="background1" w:themeTint="66"/>
        </w:rPr>
      </w:pPr>
      <w:r w:rsidRPr="0045459C">
        <w:rPr>
          <w:color w:val="FFFFFF" w:themeColor="background1" w:themeTint="66"/>
        </w:rPr>
        <w:t>The Auto ID Tab</w:t>
      </w:r>
    </w:p>
    <w:p w:rsidR="00585043" w:rsidRPr="00324D4E" w:rsidRDefault="00585043" w:rsidP="00585043">
      <w:pPr>
        <w:pStyle w:val="BodyText"/>
        <w:keepNext/>
        <w:rPr>
          <w:sz w:val="22"/>
          <w:szCs w:val="22"/>
        </w:rPr>
      </w:pPr>
      <w:r w:rsidRPr="00324D4E">
        <w:rPr>
          <w:sz w:val="22"/>
          <w:szCs w:val="22"/>
        </w:rPr>
        <w:t>Your current auto policies are examined for vehicles insured on the policy. When a vehicle is found it appears on the Auto ID tab. On this tab you can</w:t>
      </w:r>
      <w:r w:rsidR="00324D4E" w:rsidRPr="00324D4E">
        <w:rPr>
          <w:sz w:val="22"/>
          <w:szCs w:val="22"/>
        </w:rPr>
        <w:t xml:space="preserve"> view, download, email, and</w:t>
      </w:r>
      <w:r w:rsidRPr="00324D4E">
        <w:rPr>
          <w:sz w:val="22"/>
          <w:szCs w:val="22"/>
        </w:rPr>
        <w:t xml:space="preserve"> print an Auto ID car</w:t>
      </w:r>
      <w:r w:rsidR="00324D4E" w:rsidRPr="00324D4E">
        <w:rPr>
          <w:sz w:val="22"/>
          <w:szCs w:val="22"/>
        </w:rPr>
        <w:t>d for a policy</w:t>
      </w:r>
      <w:r w:rsidRPr="00324D4E">
        <w:rPr>
          <w:sz w:val="22"/>
          <w:szCs w:val="22"/>
        </w:rPr>
        <w:t xml:space="preserve">. </w:t>
      </w:r>
    </w:p>
    <w:p w:rsidR="00585043" w:rsidRPr="00324D4E" w:rsidRDefault="00585043" w:rsidP="00585043">
      <w:pPr>
        <w:pStyle w:val="BodyText"/>
        <w:keepNext/>
        <w:rPr>
          <w:noProof/>
          <w:sz w:val="22"/>
          <w:szCs w:val="22"/>
        </w:rPr>
      </w:pPr>
      <w:r w:rsidRPr="00324D4E">
        <w:rPr>
          <w:sz w:val="22"/>
          <w:szCs w:val="22"/>
        </w:rPr>
        <w:t>Being able to view online is handy if you need your Auto ID card, but don’t have it with you. You can use your smart phone or tablet to access the Portal and produce an electronic copy of your card.</w:t>
      </w:r>
    </w:p>
    <w:p w:rsidR="00585043" w:rsidRPr="007974AB" w:rsidRDefault="006F5795" w:rsidP="00585043">
      <w:pPr>
        <w:pStyle w:val="BodyText"/>
        <w:keepNext/>
        <w:ind w:left="43"/>
      </w:pPr>
      <w:r>
        <w:rPr>
          <w:noProof/>
        </w:rPr>
        <w:drawing>
          <wp:inline distT="0" distB="0" distL="0" distR="0" wp14:anchorId="46BABD74" wp14:editId="20833B7E">
            <wp:extent cx="5943600" cy="25317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531745"/>
                    </a:xfrm>
                    <a:prstGeom prst="rect">
                      <a:avLst/>
                    </a:prstGeom>
                  </pic:spPr>
                </pic:pic>
              </a:graphicData>
            </a:graphic>
          </wp:inline>
        </w:drawing>
      </w:r>
    </w:p>
    <w:p w:rsidR="00585043" w:rsidRDefault="00585043" w:rsidP="00585043">
      <w:pPr>
        <w:spacing w:before="0" w:after="0"/>
        <w:rPr>
          <w:rFonts w:asciiTheme="majorHAnsi" w:eastAsiaTheme="majorEastAsia" w:hAnsiTheme="majorHAnsi" w:cstheme="majorBidi"/>
          <w:bCs/>
          <w:noProof/>
          <w:color w:val="FFFFFF" w:themeColor="background1" w:themeTint="66"/>
        </w:rPr>
      </w:pPr>
      <w:r>
        <w:rPr>
          <w:noProof/>
          <w:color w:val="FFFFFF" w:themeColor="background1" w:themeTint="66"/>
        </w:rPr>
        <w:br w:type="page"/>
      </w:r>
    </w:p>
    <w:p w:rsidR="00585043" w:rsidRPr="0045459C" w:rsidRDefault="00585043" w:rsidP="00585043">
      <w:pPr>
        <w:pStyle w:val="Heading3"/>
        <w:rPr>
          <w:color w:val="FFFFFF" w:themeColor="background1" w:themeTint="66"/>
        </w:rPr>
      </w:pPr>
      <w:r w:rsidRPr="0045459C">
        <w:rPr>
          <w:noProof/>
          <w:color w:val="FFFFFF" w:themeColor="background1" w:themeTint="66"/>
        </w:rPr>
        <w:lastRenderedPageBreak/>
        <w:t>The Claims Tab</w:t>
      </w:r>
    </w:p>
    <w:p w:rsidR="00585043" w:rsidRDefault="00585043" w:rsidP="00585043">
      <w:pPr>
        <w:pStyle w:val="NumberedList"/>
        <w:keepNext/>
        <w:numPr>
          <w:ilvl w:val="0"/>
          <w:numId w:val="0"/>
        </w:numPr>
      </w:pPr>
      <w:r>
        <w:t>On this tab you can view claims entered by our agency as well as submit a claim.</w:t>
      </w:r>
      <w:r>
        <w:br/>
      </w:r>
    </w:p>
    <w:p w:rsidR="00585043" w:rsidRPr="00F27157" w:rsidRDefault="00585043" w:rsidP="00585043">
      <w:pPr>
        <w:pStyle w:val="NumberedList"/>
        <w:keepNext/>
        <w:numPr>
          <w:ilvl w:val="0"/>
          <w:numId w:val="0"/>
        </w:numPr>
        <w:rPr>
          <w:i/>
          <w:sz w:val="20"/>
        </w:rPr>
      </w:pPr>
      <w:r w:rsidRPr="00F27157">
        <w:rPr>
          <w:i/>
          <w:sz w:val="20"/>
        </w:rPr>
        <w:t>Based on your permissions you may or may not be able to enter a new claim.</w:t>
      </w:r>
      <w:r w:rsidRPr="00F27157">
        <w:rPr>
          <w:i/>
          <w:sz w:val="20"/>
        </w:rPr>
        <w:br/>
      </w:r>
    </w:p>
    <w:p w:rsidR="00585043" w:rsidRDefault="006C6453" w:rsidP="00585043">
      <w:pPr>
        <w:pStyle w:val="NumberedList"/>
        <w:numPr>
          <w:ilvl w:val="0"/>
          <w:numId w:val="0"/>
        </w:numPr>
      </w:pPr>
      <w:r>
        <w:rPr>
          <w:noProof/>
        </w:rPr>
        <w:drawing>
          <wp:inline distT="0" distB="0" distL="0" distR="0" wp14:anchorId="74D6B2F6" wp14:editId="718F5953">
            <wp:extent cx="5943600" cy="2026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026920"/>
                    </a:xfrm>
                    <a:prstGeom prst="rect">
                      <a:avLst/>
                    </a:prstGeom>
                  </pic:spPr>
                </pic:pic>
              </a:graphicData>
            </a:graphic>
          </wp:inline>
        </w:drawing>
      </w:r>
    </w:p>
    <w:p w:rsidR="00585043" w:rsidRPr="00324D4E" w:rsidRDefault="00585043" w:rsidP="00585043">
      <w:pPr>
        <w:pStyle w:val="BodyText"/>
        <w:rPr>
          <w:sz w:val="22"/>
          <w:szCs w:val="22"/>
        </w:rPr>
      </w:pPr>
      <w:r w:rsidRPr="00324D4E">
        <w:rPr>
          <w:sz w:val="22"/>
          <w:szCs w:val="22"/>
        </w:rPr>
        <w:t>Do the following to submit a claim:</w:t>
      </w:r>
      <w:bookmarkStart w:id="8" w:name="_GoBack"/>
      <w:bookmarkEnd w:id="8"/>
    </w:p>
    <w:p w:rsidR="00585043" w:rsidRPr="00324D4E" w:rsidRDefault="00585043" w:rsidP="00585043">
      <w:pPr>
        <w:pStyle w:val="BodyText"/>
        <w:numPr>
          <w:ilvl w:val="0"/>
          <w:numId w:val="3"/>
        </w:numPr>
        <w:rPr>
          <w:sz w:val="22"/>
          <w:szCs w:val="22"/>
        </w:rPr>
      </w:pPr>
      <w:r w:rsidRPr="00324D4E">
        <w:rPr>
          <w:sz w:val="22"/>
          <w:szCs w:val="22"/>
        </w:rPr>
        <w:t xml:space="preserve">On the Claims tab click </w:t>
      </w:r>
      <w:r w:rsidRPr="00324D4E">
        <w:rPr>
          <w:b/>
          <w:sz w:val="22"/>
          <w:szCs w:val="22"/>
        </w:rPr>
        <w:t>Start a New Claim</w:t>
      </w:r>
      <w:r w:rsidRPr="00324D4E">
        <w:rPr>
          <w:sz w:val="22"/>
          <w:szCs w:val="22"/>
        </w:rPr>
        <w:t>.</w:t>
      </w:r>
    </w:p>
    <w:p w:rsidR="00585043" w:rsidRDefault="00585043" w:rsidP="00585043">
      <w:pPr>
        <w:pStyle w:val="BodyText"/>
        <w:numPr>
          <w:ilvl w:val="0"/>
          <w:numId w:val="3"/>
        </w:numPr>
      </w:pPr>
      <w:r w:rsidRPr="00324D4E">
        <w:rPr>
          <w:sz w:val="22"/>
          <w:szCs w:val="22"/>
        </w:rPr>
        <w:t>The first thing you need to do is choose the policy for which you are filing the claim.</w:t>
      </w:r>
      <w:r>
        <w:br/>
      </w:r>
      <w:r>
        <w:rPr>
          <w:noProof/>
        </w:rPr>
        <w:drawing>
          <wp:inline distT="0" distB="0" distL="0" distR="0" wp14:anchorId="4A682CC4" wp14:editId="198A3DF6">
            <wp:extent cx="5943600" cy="2282825"/>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2282825"/>
                    </a:xfrm>
                    <a:prstGeom prst="rect">
                      <a:avLst/>
                    </a:prstGeom>
                  </pic:spPr>
                </pic:pic>
              </a:graphicData>
            </a:graphic>
          </wp:inline>
        </w:drawing>
      </w:r>
    </w:p>
    <w:p w:rsidR="00585043" w:rsidRDefault="00585043" w:rsidP="00585043">
      <w:pPr>
        <w:pStyle w:val="BodyText"/>
        <w:numPr>
          <w:ilvl w:val="0"/>
          <w:numId w:val="3"/>
        </w:numPr>
      </w:pPr>
      <w:r w:rsidRPr="009D7721">
        <w:rPr>
          <w:sz w:val="22"/>
          <w:szCs w:val="22"/>
        </w:rPr>
        <w:lastRenderedPageBreak/>
        <w:t>Complete the fields on the Claim form. Some selections you choose from a list while others you type in the information.</w:t>
      </w:r>
      <w:r>
        <w:br/>
      </w:r>
      <w:r>
        <w:rPr>
          <w:noProof/>
        </w:rPr>
        <w:drawing>
          <wp:inline distT="0" distB="0" distL="0" distR="0" wp14:anchorId="6777C947" wp14:editId="79718A7F">
            <wp:extent cx="5943600" cy="55753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claimstart.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5575300"/>
                    </a:xfrm>
                    <a:prstGeom prst="rect">
                      <a:avLst/>
                    </a:prstGeom>
                  </pic:spPr>
                </pic:pic>
              </a:graphicData>
            </a:graphic>
          </wp:inline>
        </w:drawing>
      </w:r>
    </w:p>
    <w:p w:rsidR="00585043" w:rsidRDefault="00585043" w:rsidP="00585043">
      <w:pPr>
        <w:pStyle w:val="BodyText"/>
        <w:numPr>
          <w:ilvl w:val="0"/>
          <w:numId w:val="3"/>
        </w:numPr>
      </w:pPr>
      <w:r w:rsidRPr="009D7721">
        <w:rPr>
          <w:sz w:val="22"/>
          <w:szCs w:val="22"/>
        </w:rPr>
        <w:lastRenderedPageBreak/>
        <w:t xml:space="preserve">When you have finished entering all the information, click </w:t>
      </w:r>
      <w:r w:rsidRPr="009D7721">
        <w:rPr>
          <w:b/>
          <w:sz w:val="22"/>
          <w:szCs w:val="22"/>
        </w:rPr>
        <w:t>Submit</w:t>
      </w:r>
      <w:r w:rsidRPr="009D7721">
        <w:rPr>
          <w:sz w:val="22"/>
          <w:szCs w:val="22"/>
        </w:rPr>
        <w:t>.</w:t>
      </w:r>
      <w:r>
        <w:br/>
      </w:r>
      <w:r>
        <w:rPr>
          <w:noProof/>
        </w:rPr>
        <w:drawing>
          <wp:inline distT="0" distB="0" distL="0" distR="0" wp14:anchorId="13DB24F2" wp14:editId="592526AA">
            <wp:extent cx="5943600" cy="5212080"/>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5212080"/>
                    </a:xfrm>
                    <a:prstGeom prst="rect">
                      <a:avLst/>
                    </a:prstGeom>
                  </pic:spPr>
                </pic:pic>
              </a:graphicData>
            </a:graphic>
          </wp:inline>
        </w:drawing>
      </w:r>
    </w:p>
    <w:p w:rsidR="00585043" w:rsidRPr="009D7721" w:rsidRDefault="00585043" w:rsidP="00585043">
      <w:pPr>
        <w:pStyle w:val="BodyText"/>
        <w:numPr>
          <w:ilvl w:val="0"/>
          <w:numId w:val="3"/>
        </w:numPr>
        <w:rPr>
          <w:sz w:val="22"/>
          <w:szCs w:val="22"/>
        </w:rPr>
      </w:pPr>
      <w:r w:rsidRPr="009D7721">
        <w:rPr>
          <w:sz w:val="22"/>
          <w:szCs w:val="22"/>
        </w:rPr>
        <w:t>After entering the claim you’ll see the claim you’ve entered with a status of Pending and a notation of Sent to Agent.</w:t>
      </w:r>
    </w:p>
    <w:p w:rsidR="00585043" w:rsidRPr="009D7721" w:rsidRDefault="00585043" w:rsidP="00585043">
      <w:pPr>
        <w:pStyle w:val="BodyText"/>
        <w:numPr>
          <w:ilvl w:val="0"/>
          <w:numId w:val="3"/>
        </w:numPr>
        <w:rPr>
          <w:sz w:val="22"/>
          <w:szCs w:val="22"/>
        </w:rPr>
      </w:pPr>
      <w:r w:rsidRPr="009D7721">
        <w:rPr>
          <w:sz w:val="22"/>
          <w:szCs w:val="22"/>
        </w:rPr>
        <w:t>When your claim has been reviewed by our staff, the status changes to Open.</w:t>
      </w:r>
    </w:p>
    <w:p w:rsidR="00585043" w:rsidRPr="0045459C" w:rsidRDefault="00585043" w:rsidP="00585043">
      <w:pPr>
        <w:pStyle w:val="Heading3"/>
        <w:rPr>
          <w:color w:val="FFFFFF" w:themeColor="background1" w:themeTint="66"/>
        </w:rPr>
      </w:pPr>
      <w:r w:rsidRPr="0045459C">
        <w:rPr>
          <w:color w:val="FFFFFF" w:themeColor="background1" w:themeTint="66"/>
        </w:rPr>
        <w:lastRenderedPageBreak/>
        <w:t>The Documents Tab</w:t>
      </w:r>
    </w:p>
    <w:p w:rsidR="00585043" w:rsidRPr="009D7721" w:rsidRDefault="00585043" w:rsidP="00585043">
      <w:pPr>
        <w:pStyle w:val="BodyText"/>
        <w:keepNext/>
        <w:rPr>
          <w:sz w:val="22"/>
          <w:szCs w:val="22"/>
        </w:rPr>
      </w:pPr>
      <w:r w:rsidRPr="009D7721">
        <w:rPr>
          <w:sz w:val="22"/>
          <w:szCs w:val="22"/>
        </w:rPr>
        <w:t>On the Documents tab you’ll see documents we have shared with you as well as any you have uploaded to the Portal. The documents are stored in a secure encrypted form.</w:t>
      </w:r>
    </w:p>
    <w:p w:rsidR="00585043" w:rsidRDefault="006C6453" w:rsidP="00585043">
      <w:pPr>
        <w:pStyle w:val="Bullets1List"/>
        <w:numPr>
          <w:ilvl w:val="0"/>
          <w:numId w:val="0"/>
        </w:numPr>
      </w:pPr>
      <w:r>
        <w:rPr>
          <w:noProof/>
        </w:rPr>
        <w:drawing>
          <wp:inline distT="0" distB="0" distL="0" distR="0" wp14:anchorId="0B10B8A4" wp14:editId="34DA68F2">
            <wp:extent cx="5943600" cy="16852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1685290"/>
                    </a:xfrm>
                    <a:prstGeom prst="rect">
                      <a:avLst/>
                    </a:prstGeom>
                  </pic:spPr>
                </pic:pic>
              </a:graphicData>
            </a:graphic>
          </wp:inline>
        </w:drawing>
      </w:r>
    </w:p>
    <w:p w:rsidR="00585043" w:rsidRPr="009D7721" w:rsidRDefault="00585043" w:rsidP="00585043">
      <w:pPr>
        <w:pStyle w:val="BodyText"/>
        <w:rPr>
          <w:sz w:val="22"/>
          <w:szCs w:val="22"/>
        </w:rPr>
      </w:pPr>
      <w:r w:rsidRPr="009D7721">
        <w:rPr>
          <w:sz w:val="22"/>
          <w:szCs w:val="22"/>
        </w:rPr>
        <w:t xml:space="preserve">Use the Actions drop-down to </w:t>
      </w:r>
      <w:r w:rsidR="009D7721" w:rsidRPr="009D7721">
        <w:rPr>
          <w:sz w:val="22"/>
          <w:szCs w:val="22"/>
        </w:rPr>
        <w:t>open</w:t>
      </w:r>
      <w:r w:rsidRPr="009D7721">
        <w:rPr>
          <w:sz w:val="22"/>
          <w:szCs w:val="22"/>
        </w:rPr>
        <w:t>, move, rename, delete, or Share a link to the document in an email.</w:t>
      </w:r>
    </w:p>
    <w:p w:rsidR="00585043" w:rsidRDefault="009D7721" w:rsidP="00585043">
      <w:pPr>
        <w:pStyle w:val="BodyText"/>
      </w:pPr>
      <w:r>
        <w:rPr>
          <w:noProof/>
        </w:rPr>
        <w:drawing>
          <wp:inline distT="0" distB="0" distL="0" distR="0" wp14:anchorId="3A03B360" wp14:editId="5FB47C71">
            <wp:extent cx="5986145" cy="166489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34032" cy="1678217"/>
                    </a:xfrm>
                    <a:prstGeom prst="rect">
                      <a:avLst/>
                    </a:prstGeom>
                  </pic:spPr>
                </pic:pic>
              </a:graphicData>
            </a:graphic>
          </wp:inline>
        </w:drawing>
      </w:r>
    </w:p>
    <w:p w:rsidR="00585043" w:rsidRDefault="00585043" w:rsidP="00585043">
      <w:pPr>
        <w:pStyle w:val="BodyText"/>
        <w:keepNext/>
      </w:pPr>
      <w:r w:rsidRPr="009D7721">
        <w:rPr>
          <w:sz w:val="22"/>
          <w:szCs w:val="22"/>
        </w:rPr>
        <w:t xml:space="preserve">To add a document, click </w:t>
      </w:r>
      <w:r w:rsidRPr="009D7721">
        <w:rPr>
          <w:b/>
          <w:sz w:val="22"/>
          <w:szCs w:val="22"/>
        </w:rPr>
        <w:t xml:space="preserve">Add Document </w:t>
      </w:r>
      <w:r w:rsidRPr="009D7721">
        <w:rPr>
          <w:sz w:val="22"/>
          <w:szCs w:val="22"/>
        </w:rPr>
        <w:t>above the document list</w:t>
      </w:r>
      <w:r>
        <w:t xml:space="preserve">. </w:t>
      </w:r>
    </w:p>
    <w:p w:rsidR="00585043" w:rsidRDefault="008C2BA3" w:rsidP="00585043">
      <w:pPr>
        <w:pStyle w:val="BodyText"/>
      </w:pPr>
      <w:r>
        <w:rPr>
          <w:noProof/>
        </w:rPr>
        <w:drawing>
          <wp:inline distT="0" distB="0" distL="0" distR="0" wp14:anchorId="7F6D839D" wp14:editId="3F6B5748">
            <wp:extent cx="4152381" cy="1009524"/>
            <wp:effectExtent l="0" t="0" r="635"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52381" cy="1009524"/>
                    </a:xfrm>
                    <a:prstGeom prst="rect">
                      <a:avLst/>
                    </a:prstGeom>
                  </pic:spPr>
                </pic:pic>
              </a:graphicData>
            </a:graphic>
          </wp:inline>
        </w:drawing>
      </w:r>
    </w:p>
    <w:p w:rsidR="00585043" w:rsidRPr="009D7721" w:rsidRDefault="00585043" w:rsidP="00585043">
      <w:pPr>
        <w:spacing w:before="0" w:after="0"/>
        <w:rPr>
          <w:b w:val="0"/>
          <w:szCs w:val="22"/>
        </w:rPr>
      </w:pPr>
      <w:r w:rsidRPr="009D7721">
        <w:rPr>
          <w:b w:val="0"/>
          <w:szCs w:val="22"/>
        </w:rPr>
        <w:t>Some folders may require you to have certain permissions in order to access their contents. These folders will be marked restricted. Use the Actions drop-down to request access to the folder.</w:t>
      </w:r>
    </w:p>
    <w:p w:rsidR="00585043" w:rsidRPr="00A6167D" w:rsidRDefault="008C2BA3" w:rsidP="00585043">
      <w:pPr>
        <w:spacing w:before="0" w:after="0"/>
        <w:rPr>
          <w:rFonts w:asciiTheme="majorHAnsi" w:eastAsiaTheme="majorEastAsia" w:hAnsiTheme="majorHAnsi" w:cstheme="majorBidi"/>
          <w:b w:val="0"/>
          <w:bCs/>
          <w:color w:val="FFFFFF" w:themeColor="background1" w:themeTint="66"/>
          <w:sz w:val="18"/>
          <w:szCs w:val="18"/>
        </w:rPr>
      </w:pPr>
      <w:r>
        <w:rPr>
          <w:noProof/>
        </w:rPr>
        <w:drawing>
          <wp:inline distT="0" distB="0" distL="0" distR="0" wp14:anchorId="6A5DF0C5" wp14:editId="7A303CA6">
            <wp:extent cx="5943600" cy="14579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1457960"/>
                    </a:xfrm>
                    <a:prstGeom prst="rect">
                      <a:avLst/>
                    </a:prstGeom>
                  </pic:spPr>
                </pic:pic>
              </a:graphicData>
            </a:graphic>
          </wp:inline>
        </w:drawing>
      </w:r>
      <w:r w:rsidR="00585043" w:rsidRPr="00A6167D">
        <w:rPr>
          <w:b w:val="0"/>
          <w:color w:val="FFFFFF" w:themeColor="background1" w:themeTint="66"/>
          <w:sz w:val="18"/>
          <w:szCs w:val="18"/>
        </w:rPr>
        <w:br w:type="page"/>
      </w:r>
    </w:p>
    <w:p w:rsidR="00585043" w:rsidRPr="0045459C" w:rsidRDefault="00585043" w:rsidP="00585043">
      <w:pPr>
        <w:pStyle w:val="Heading3"/>
        <w:rPr>
          <w:color w:val="FFFFFF" w:themeColor="background1" w:themeTint="66"/>
        </w:rPr>
      </w:pPr>
      <w:r w:rsidRPr="0045459C">
        <w:rPr>
          <w:color w:val="FFFFFF" w:themeColor="background1" w:themeTint="66"/>
        </w:rPr>
        <w:lastRenderedPageBreak/>
        <w:t>Certificates Tab</w:t>
      </w:r>
    </w:p>
    <w:p w:rsidR="00585043" w:rsidRPr="008C2BA3" w:rsidRDefault="00585043" w:rsidP="00585043">
      <w:pPr>
        <w:pStyle w:val="BodyText"/>
        <w:rPr>
          <w:sz w:val="22"/>
          <w:szCs w:val="22"/>
        </w:rPr>
      </w:pPr>
      <w:r w:rsidRPr="008C2BA3">
        <w:rPr>
          <w:sz w:val="22"/>
          <w:szCs w:val="22"/>
        </w:rPr>
        <w:t>If you have commercial lines policies with us and you use certificates you may see the certificates tab. The certificates in the list are called Master Certificates because they contain all the information that may be required by multiple certificate holders.</w:t>
      </w:r>
    </w:p>
    <w:p w:rsidR="00585043" w:rsidRDefault="006C6453" w:rsidP="00585043">
      <w:pPr>
        <w:pStyle w:val="BodyText"/>
      </w:pPr>
      <w:r>
        <w:rPr>
          <w:noProof/>
        </w:rPr>
        <w:drawing>
          <wp:inline distT="0" distB="0" distL="0" distR="0" wp14:anchorId="1D152DAE" wp14:editId="6672B676">
            <wp:extent cx="5943600" cy="30613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3061335"/>
                    </a:xfrm>
                    <a:prstGeom prst="rect">
                      <a:avLst/>
                    </a:prstGeom>
                  </pic:spPr>
                </pic:pic>
              </a:graphicData>
            </a:graphic>
          </wp:inline>
        </w:drawing>
      </w:r>
    </w:p>
    <w:p w:rsidR="00585043" w:rsidRPr="008C2BA3" w:rsidRDefault="00585043" w:rsidP="00585043">
      <w:pPr>
        <w:pStyle w:val="BodyText"/>
        <w:keepNext/>
        <w:rPr>
          <w:sz w:val="22"/>
          <w:szCs w:val="22"/>
        </w:rPr>
      </w:pPr>
      <w:r w:rsidRPr="008C2BA3">
        <w:rPr>
          <w:sz w:val="22"/>
          <w:szCs w:val="22"/>
        </w:rPr>
        <w:t>When you click a certificate in the grid, another web page opens showing all the current certificate holders. You can print an existing certificate, request a certificate for a new holder, or email a certificate.</w:t>
      </w:r>
    </w:p>
    <w:p w:rsidR="00585043" w:rsidRDefault="00832515" w:rsidP="00585043">
      <w:pPr>
        <w:pStyle w:val="BodyText"/>
      </w:pPr>
      <w:r>
        <w:rPr>
          <w:noProof/>
        </w:rPr>
        <w:drawing>
          <wp:inline distT="0" distB="0" distL="0" distR="0" wp14:anchorId="480F3001" wp14:editId="2A1FE5D6">
            <wp:extent cx="5943600" cy="3274060"/>
            <wp:effectExtent l="0" t="0" r="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3274060"/>
                    </a:xfrm>
                    <a:prstGeom prst="rect">
                      <a:avLst/>
                    </a:prstGeom>
                  </pic:spPr>
                </pic:pic>
              </a:graphicData>
            </a:graphic>
          </wp:inline>
        </w:drawing>
      </w:r>
    </w:p>
    <w:p w:rsidR="00585043" w:rsidRDefault="00585043" w:rsidP="00124077">
      <w:pPr>
        <w:pStyle w:val="Footer"/>
        <w:rPr>
          <w:rFonts w:eastAsia="Times New Roman"/>
          <w:sz w:val="32"/>
          <w:szCs w:val="26"/>
          <w:lang w:val="x-none" w:eastAsia="x-none"/>
        </w:rPr>
      </w:pPr>
      <w:r>
        <w:br w:type="page"/>
      </w:r>
    </w:p>
    <w:p w:rsidR="00585043" w:rsidRPr="0045459C" w:rsidRDefault="00585043" w:rsidP="00585043">
      <w:pPr>
        <w:pStyle w:val="Heading2"/>
        <w:rPr>
          <w:color w:val="FFFFFF" w:themeColor="background1" w:themeTint="66"/>
        </w:rPr>
      </w:pPr>
      <w:r w:rsidRPr="0045459C">
        <w:rPr>
          <w:color w:val="FFFFFF" w:themeColor="background1" w:themeTint="66"/>
        </w:rPr>
        <w:lastRenderedPageBreak/>
        <w:t>Other Functions and Features of Client Portal</w:t>
      </w:r>
    </w:p>
    <w:p w:rsidR="00585043" w:rsidRPr="00832515" w:rsidRDefault="00585043" w:rsidP="00585043">
      <w:pPr>
        <w:pStyle w:val="BodyText"/>
        <w:rPr>
          <w:sz w:val="22"/>
          <w:szCs w:val="22"/>
        </w:rPr>
      </w:pPr>
      <w:r w:rsidRPr="00832515">
        <w:rPr>
          <w:sz w:val="22"/>
          <w:szCs w:val="22"/>
        </w:rPr>
        <w:t>The Header includes important menus.</w:t>
      </w:r>
    </w:p>
    <w:p w:rsidR="00585043" w:rsidRPr="00A117A0" w:rsidRDefault="00585043" w:rsidP="00585043">
      <w:pPr>
        <w:pStyle w:val="BodyText"/>
        <w:rPr>
          <w:b/>
        </w:rPr>
      </w:pPr>
      <w:r>
        <w:rPr>
          <w:b/>
        </w:rPr>
        <w:t>Hi</w:t>
      </w:r>
      <w:r w:rsidRPr="00A117A0">
        <w:rPr>
          <w:b/>
        </w:rPr>
        <w:t xml:space="preserve"> (username)</w:t>
      </w:r>
    </w:p>
    <w:p w:rsidR="00585043" w:rsidRDefault="00585043" w:rsidP="00585043">
      <w:pPr>
        <w:pStyle w:val="BodyText"/>
      </w:pPr>
      <w:r>
        <w:rPr>
          <w:noProof/>
        </w:rPr>
        <w:drawing>
          <wp:inline distT="0" distB="0" distL="0" distR="0" wp14:anchorId="3E82FECF" wp14:editId="42762EC7">
            <wp:extent cx="2679192" cy="1152144"/>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BEBA8EAE-BF5A-486C-A8C5-ECC9F3942E4B}">
                          <a14:imgProps xmlns:a14="http://schemas.microsoft.com/office/drawing/2010/main">
                            <a14:imgLayer r:embed="rId26">
                              <a14:imgEffect>
                                <a14:sharpenSoften amount="12000"/>
                              </a14:imgEffect>
                            </a14:imgLayer>
                          </a14:imgProps>
                        </a:ext>
                      </a:extLst>
                    </a:blip>
                    <a:stretch>
                      <a:fillRect/>
                    </a:stretch>
                  </pic:blipFill>
                  <pic:spPr>
                    <a:xfrm>
                      <a:off x="0" y="0"/>
                      <a:ext cx="2679192" cy="1152144"/>
                    </a:xfrm>
                    <a:prstGeom prst="rect">
                      <a:avLst/>
                    </a:prstGeom>
                  </pic:spPr>
                </pic:pic>
              </a:graphicData>
            </a:graphic>
          </wp:inline>
        </w:drawing>
      </w:r>
    </w:p>
    <w:p w:rsidR="00585043" w:rsidRPr="00832515" w:rsidRDefault="00585043" w:rsidP="00585043">
      <w:pPr>
        <w:pStyle w:val="BodyText"/>
        <w:rPr>
          <w:sz w:val="22"/>
          <w:szCs w:val="22"/>
        </w:rPr>
      </w:pPr>
      <w:r w:rsidRPr="00832515">
        <w:rPr>
          <w:sz w:val="22"/>
          <w:szCs w:val="22"/>
        </w:rPr>
        <w:t xml:space="preserve">Here is where you can Change your Password, Manage Users, change your Email Settings, and Log Out. The Manage Users option allows you to add users who will have access to your Portal. When you click </w:t>
      </w:r>
      <w:r w:rsidRPr="00832515">
        <w:rPr>
          <w:b/>
          <w:sz w:val="22"/>
          <w:szCs w:val="22"/>
        </w:rPr>
        <w:t>Manage Users</w:t>
      </w:r>
      <w:r w:rsidRPr="00832515">
        <w:rPr>
          <w:sz w:val="22"/>
          <w:szCs w:val="22"/>
        </w:rPr>
        <w:t xml:space="preserve"> you will see a list of Contacts that we’ve entered for your account. If you don’t see the name and email you’re looking for, contact our office and ask us to add the contact and email address. The Email Settings selection allows you to opt out of email confirmations for requests and submissions you‘ve made on the web site.</w:t>
      </w:r>
    </w:p>
    <w:p w:rsidR="00585043" w:rsidRDefault="00585043" w:rsidP="00585043">
      <w:pPr>
        <w:pStyle w:val="BodyText"/>
      </w:pPr>
      <w:r>
        <w:rPr>
          <w:noProof/>
        </w:rPr>
        <w:drawing>
          <wp:inline distT="0" distB="0" distL="0" distR="0" wp14:anchorId="4AED717E" wp14:editId="1227C984">
            <wp:extent cx="2432304" cy="1472184"/>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432304" cy="1472184"/>
                    </a:xfrm>
                    <a:prstGeom prst="rect">
                      <a:avLst/>
                    </a:prstGeom>
                  </pic:spPr>
                </pic:pic>
              </a:graphicData>
            </a:graphic>
          </wp:inline>
        </w:drawing>
      </w:r>
    </w:p>
    <w:p w:rsidR="00585043" w:rsidRPr="00E54594" w:rsidRDefault="00585043" w:rsidP="00585043">
      <w:pPr>
        <w:pStyle w:val="BodyText"/>
        <w:keepNext/>
        <w:rPr>
          <w:b/>
        </w:rPr>
      </w:pPr>
      <w:r w:rsidRPr="00E54594">
        <w:rPr>
          <w:b/>
        </w:rPr>
        <w:t>My Team</w:t>
      </w:r>
    </w:p>
    <w:p w:rsidR="00585043" w:rsidRPr="00832515" w:rsidRDefault="00585043" w:rsidP="00585043">
      <w:pPr>
        <w:pStyle w:val="BodyText"/>
        <w:keepNext/>
        <w:rPr>
          <w:sz w:val="22"/>
          <w:szCs w:val="22"/>
        </w:rPr>
      </w:pPr>
      <w:r w:rsidRPr="00832515">
        <w:rPr>
          <w:sz w:val="22"/>
          <w:szCs w:val="22"/>
        </w:rPr>
        <w:t>The information listed is the people in our agency responsible for your account. With this information so convenient, you can easily contact us if needed.</w:t>
      </w:r>
    </w:p>
    <w:p w:rsidR="00585043" w:rsidRPr="00995776" w:rsidRDefault="00585043" w:rsidP="00585043">
      <w:pPr>
        <w:pStyle w:val="BodyText"/>
      </w:pPr>
      <w:r>
        <w:rPr>
          <w:noProof/>
        </w:rPr>
        <w:drawing>
          <wp:inline distT="0" distB="0" distL="0" distR="0" wp14:anchorId="1B6A7F28" wp14:editId="5F9CEFD4">
            <wp:extent cx="2596896" cy="126187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596896" cy="1261872"/>
                    </a:xfrm>
                    <a:prstGeom prst="rect">
                      <a:avLst/>
                    </a:prstGeom>
                  </pic:spPr>
                </pic:pic>
              </a:graphicData>
            </a:graphic>
          </wp:inline>
        </w:drawing>
      </w:r>
    </w:p>
    <w:p w:rsidR="009F6C80" w:rsidRDefault="009F6C80"/>
    <w:sectPr w:rsidR="009F6C80" w:rsidSect="003B5E67">
      <w:footerReference w:type="default" r:id="rId29"/>
      <w:footerReference w:type="first" r:id="rId30"/>
      <w:pgSz w:w="12240" w:h="15840" w:code="1"/>
      <w:pgMar w:top="1260" w:right="1440" w:bottom="1440" w:left="1440" w:header="1728"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4D8" w:rsidRDefault="00ED34D8" w:rsidP="00585043">
      <w:pPr>
        <w:spacing w:before="0" w:after="0"/>
      </w:pPr>
      <w:r>
        <w:separator/>
      </w:r>
    </w:p>
  </w:endnote>
  <w:endnote w:type="continuationSeparator" w:id="0">
    <w:p w:rsidR="00ED34D8" w:rsidRDefault="00ED34D8" w:rsidP="005850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268342"/>
      <w:docPartObj>
        <w:docPartGallery w:val="Page Numbers (Bottom of Page)"/>
        <w:docPartUnique/>
      </w:docPartObj>
    </w:sdtPr>
    <w:sdtEndPr>
      <w:rPr>
        <w:rStyle w:val="PageNumber"/>
      </w:rPr>
    </w:sdtEndPr>
    <w:sdtContent>
      <w:p w:rsidR="00D751C8" w:rsidRPr="00E8668E" w:rsidRDefault="00AE4C15" w:rsidP="00E8668E">
        <w:pPr>
          <w:pStyle w:val="DocumentRevisionDate"/>
          <w:rPr>
            <w:rStyle w:val="PageNumber"/>
          </w:rPr>
        </w:pPr>
        <w:r w:rsidRPr="00E8668E">
          <w:rPr>
            <w:rStyle w:val="PageNumber"/>
          </w:rPr>
          <w:fldChar w:fldCharType="begin"/>
        </w:r>
        <w:r w:rsidRPr="00E8668E">
          <w:rPr>
            <w:rStyle w:val="PageNumber"/>
          </w:rPr>
          <w:instrText xml:space="preserve"> PAGE   \* MERGEFORMAT </w:instrText>
        </w:r>
        <w:r w:rsidRPr="00E8668E">
          <w:rPr>
            <w:rStyle w:val="PageNumber"/>
          </w:rPr>
          <w:fldChar w:fldCharType="separate"/>
        </w:r>
        <w:r w:rsidR="008C7E25">
          <w:rPr>
            <w:rStyle w:val="PageNumber"/>
            <w:noProof/>
          </w:rPr>
          <w:t>1</w:t>
        </w:r>
        <w:r w:rsidRPr="00E8668E">
          <w:rPr>
            <w:rStyle w:val="PageNumber"/>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0E6" w:rsidRPr="003840E6" w:rsidRDefault="00AE4C15" w:rsidP="00570A36">
    <w:pPr>
      <w:pStyle w:val="DocumentRevisionDate"/>
      <w:tabs>
        <w:tab w:val="right" w:pos="9270"/>
      </w:tabs>
    </w:pPr>
    <w:r>
      <w:rPr>
        <w:color w:val="808080" w:themeColor="background1" w:themeShade="80"/>
        <w:spacing w:val="60"/>
      </w:rPr>
      <w:tab/>
    </w:r>
    <w:r>
      <w:rPr>
        <w:color w:val="808080" w:themeColor="background1" w:themeShade="80"/>
        <w:spacing w:val="60"/>
      </w:rPr>
      <w:tab/>
      <w:t>Page</w:t>
    </w:r>
    <w:r>
      <w:t xml:space="preserve"> | </w:t>
    </w:r>
    <w:r>
      <w:fldChar w:fldCharType="begin"/>
    </w:r>
    <w:r>
      <w:instrText xml:space="preserve"> PAGE   \* MERGEFORMAT </w:instrText>
    </w:r>
    <w:r>
      <w:fldChar w:fldCharType="separate"/>
    </w:r>
    <w:r w:rsidRPr="00A742A1">
      <w:rPr>
        <w:b/>
        <w:bCs/>
        <w:noProof/>
      </w:rPr>
      <w:t>1</w:t>
    </w:r>
    <w:r>
      <w:rPr>
        <w:b/>
        <w:bCs/>
        <w:noProof/>
      </w:rPr>
      <w:fldChar w:fldCharType="end"/>
    </w:r>
    <w:r>
      <w:tab/>
    </w:r>
    <w:r w:rsidRPr="004335B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4D8" w:rsidRDefault="00ED34D8" w:rsidP="00585043">
      <w:pPr>
        <w:spacing w:before="0" w:after="0"/>
      </w:pPr>
      <w:r>
        <w:separator/>
      </w:r>
    </w:p>
  </w:footnote>
  <w:footnote w:type="continuationSeparator" w:id="0">
    <w:p w:rsidR="00ED34D8" w:rsidRDefault="00ED34D8" w:rsidP="0058504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D47EC"/>
    <w:multiLevelType w:val="hybridMultilevel"/>
    <w:tmpl w:val="DCBA4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55486B"/>
    <w:multiLevelType w:val="multilevel"/>
    <w:tmpl w:val="E8BE4692"/>
    <w:lvl w:ilvl="0">
      <w:start w:val="1"/>
      <w:numFmt w:val="decimal"/>
      <w:pStyle w:val="NumberedList"/>
      <w:lvlText w:val="%1."/>
      <w:lvlJc w:val="left"/>
      <w:pPr>
        <w:tabs>
          <w:tab w:val="num" w:pos="360"/>
        </w:tabs>
        <w:ind w:left="360" w:hanging="360"/>
      </w:pPr>
      <w:rPr>
        <w:rFonts w:hint="default"/>
      </w:rPr>
    </w:lvl>
    <w:lvl w:ilvl="1">
      <w:start w:val="1"/>
      <w:numFmt w:val="decimal"/>
      <w:lvlText w:val="%1.%2."/>
      <w:lvlJc w:val="left"/>
      <w:pPr>
        <w:tabs>
          <w:tab w:val="num" w:pos="864"/>
        </w:tabs>
        <w:ind w:left="864" w:hanging="504"/>
      </w:pPr>
      <w:rPr>
        <w:rFonts w:hint="default"/>
      </w:rPr>
    </w:lvl>
    <w:lvl w:ilvl="2">
      <w:start w:val="1"/>
      <w:numFmt w:val="decimal"/>
      <w:lvlText w:val="%1.%2.%3."/>
      <w:lvlJc w:val="left"/>
      <w:pPr>
        <w:tabs>
          <w:tab w:val="num" w:pos="1512"/>
        </w:tabs>
        <w:ind w:left="1512" w:hanging="648"/>
      </w:pPr>
      <w:rPr>
        <w:rFonts w:hint="default"/>
      </w:rPr>
    </w:lvl>
    <w:lvl w:ilvl="3">
      <w:start w:val="1"/>
      <w:numFmt w:val="decimal"/>
      <w:lvlText w:val="%1.%2.%3.%4."/>
      <w:lvlJc w:val="left"/>
      <w:pPr>
        <w:tabs>
          <w:tab w:val="num" w:pos="2304"/>
        </w:tabs>
        <w:ind w:left="2304" w:hanging="7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65BE080F"/>
    <w:multiLevelType w:val="multilevel"/>
    <w:tmpl w:val="6D50F488"/>
    <w:lvl w:ilvl="0">
      <w:start w:val="1"/>
      <w:numFmt w:val="bullet"/>
      <w:pStyle w:val="Bullets1List"/>
      <w:lvlText w:val=""/>
      <w:lvlJc w:val="left"/>
      <w:pPr>
        <w:ind w:left="360" w:hanging="360"/>
      </w:pPr>
      <w:rPr>
        <w:rFonts w:ascii="Symbol" w:hAnsi="Symbol" w:hint="default"/>
      </w:rPr>
    </w:lvl>
    <w:lvl w:ilvl="1">
      <w:start w:val="1"/>
      <w:numFmt w:val="bullet"/>
      <w:lvlRestart w:val="0"/>
      <w:lvlText w:val="–"/>
      <w:lvlJc w:val="left"/>
      <w:pPr>
        <w:tabs>
          <w:tab w:val="num" w:pos="-360"/>
        </w:tabs>
        <w:ind w:left="720" w:hanging="360"/>
      </w:pPr>
      <w:rPr>
        <w:rFonts w:ascii="Garamond" w:hAnsi="Garamond" w:hint="default"/>
      </w:rPr>
    </w:lvl>
    <w:lvl w:ilvl="2">
      <w:start w:val="1"/>
      <w:numFmt w:val="bullet"/>
      <w:lvlText w:val=""/>
      <w:lvlJc w:val="left"/>
      <w:pPr>
        <w:tabs>
          <w:tab w:val="num" w:pos="-360"/>
        </w:tabs>
        <w:ind w:left="1080" w:hanging="360"/>
      </w:pPr>
      <w:rPr>
        <w:rFonts w:ascii="Wingdings" w:hAnsi="Wingding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520"/>
        </w:tabs>
        <w:ind w:left="2016" w:hanging="936"/>
      </w:pPr>
      <w:rPr>
        <w:rFonts w:hint="default"/>
      </w:rPr>
    </w:lvl>
    <w:lvl w:ilvl="6">
      <w:start w:val="1"/>
      <w:numFmt w:val="decimal"/>
      <w:lvlText w:val="%1.%2.%3.%4.%5.%6.%7."/>
      <w:lvlJc w:val="left"/>
      <w:pPr>
        <w:tabs>
          <w:tab w:val="num" w:pos="324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43"/>
    <w:rsid w:val="00124077"/>
    <w:rsid w:val="0030544B"/>
    <w:rsid w:val="00324D4E"/>
    <w:rsid w:val="003B5E67"/>
    <w:rsid w:val="004140F6"/>
    <w:rsid w:val="00585043"/>
    <w:rsid w:val="006C6453"/>
    <w:rsid w:val="006F5795"/>
    <w:rsid w:val="00832515"/>
    <w:rsid w:val="008C2BA3"/>
    <w:rsid w:val="008C723E"/>
    <w:rsid w:val="008C7E25"/>
    <w:rsid w:val="009D7721"/>
    <w:rsid w:val="009F6C80"/>
    <w:rsid w:val="00AE4C15"/>
    <w:rsid w:val="00B43204"/>
    <w:rsid w:val="00ED34D8"/>
    <w:rsid w:val="00FE1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8B6BFE-A5B9-4BA7-BC78-6E9B79BB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ertafore Body 11pt"/>
    <w:rsid w:val="00585043"/>
    <w:pPr>
      <w:spacing w:before="120" w:after="120" w:line="240" w:lineRule="auto"/>
    </w:pPr>
    <w:rPr>
      <w:rFonts w:ascii="Calibri" w:eastAsia="Calibri" w:hAnsi="Calibri" w:cs="Times New Roman"/>
      <w:b/>
      <w:szCs w:val="20"/>
    </w:rPr>
  </w:style>
  <w:style w:type="paragraph" w:styleId="Heading2">
    <w:name w:val="heading 2"/>
    <w:next w:val="BodyText"/>
    <w:link w:val="Heading2Char"/>
    <w:uiPriority w:val="2"/>
    <w:qFormat/>
    <w:rsid w:val="00585043"/>
    <w:pPr>
      <w:keepNext/>
      <w:keepLines/>
      <w:spacing w:before="360" w:after="0" w:line="240" w:lineRule="auto"/>
      <w:outlineLvl w:val="1"/>
    </w:pPr>
    <w:rPr>
      <w:rFonts w:ascii="Calibri" w:eastAsia="Times New Roman" w:hAnsi="Calibri" w:cs="Times New Roman"/>
      <w:b/>
      <w:bCs/>
      <w:color w:val="E37222"/>
      <w:sz w:val="32"/>
      <w:szCs w:val="26"/>
      <w:lang w:val="x-none" w:eastAsia="x-none"/>
    </w:rPr>
  </w:style>
  <w:style w:type="paragraph" w:styleId="Heading3">
    <w:name w:val="heading 3"/>
    <w:next w:val="NumberedList"/>
    <w:link w:val="Heading3Char"/>
    <w:uiPriority w:val="9"/>
    <w:unhideWhenUsed/>
    <w:qFormat/>
    <w:rsid w:val="00585043"/>
    <w:pPr>
      <w:keepNext/>
      <w:keepLines/>
      <w:spacing w:before="200" w:after="0" w:line="240" w:lineRule="auto"/>
      <w:outlineLvl w:val="2"/>
    </w:pPr>
    <w:rPr>
      <w:rFonts w:asciiTheme="majorHAnsi" w:eastAsiaTheme="majorEastAsia" w:hAnsiTheme="majorHAnsi" w:cstheme="majorBidi"/>
      <w:b/>
      <w:bCs/>
      <w:color w:val="E372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585043"/>
    <w:rPr>
      <w:rFonts w:ascii="Calibri" w:eastAsia="Times New Roman" w:hAnsi="Calibri" w:cs="Times New Roman"/>
      <w:b/>
      <w:bCs/>
      <w:color w:val="E37222"/>
      <w:sz w:val="32"/>
      <w:szCs w:val="26"/>
      <w:lang w:val="x-none" w:eastAsia="x-none"/>
    </w:rPr>
  </w:style>
  <w:style w:type="character" w:customStyle="1" w:styleId="Heading3Char">
    <w:name w:val="Heading 3 Char"/>
    <w:basedOn w:val="DefaultParagraphFont"/>
    <w:link w:val="Heading3"/>
    <w:uiPriority w:val="9"/>
    <w:rsid w:val="00585043"/>
    <w:rPr>
      <w:rFonts w:asciiTheme="majorHAnsi" w:eastAsiaTheme="majorEastAsia" w:hAnsiTheme="majorHAnsi" w:cstheme="majorBidi"/>
      <w:b/>
      <w:bCs/>
      <w:color w:val="E37222"/>
      <w:szCs w:val="20"/>
    </w:rPr>
  </w:style>
  <w:style w:type="paragraph" w:customStyle="1" w:styleId="DocumentRevisionDate">
    <w:name w:val="Document Revision Date"/>
    <w:qFormat/>
    <w:rsid w:val="00585043"/>
    <w:pPr>
      <w:spacing w:after="0" w:line="240" w:lineRule="auto"/>
      <w:jc w:val="right"/>
    </w:pPr>
    <w:rPr>
      <w:rFonts w:ascii="Calibri" w:eastAsia="Calibri" w:hAnsi="Calibri" w:cs="Times New Roman"/>
      <w:color w:val="FFFFFF" w:themeColor="background1"/>
      <w:sz w:val="16"/>
      <w:szCs w:val="14"/>
      <w:lang w:eastAsia="x-none"/>
    </w:rPr>
  </w:style>
  <w:style w:type="paragraph" w:customStyle="1" w:styleId="Bullets1List">
    <w:name w:val="Bullets 1 List"/>
    <w:uiPriority w:val="6"/>
    <w:qFormat/>
    <w:rsid w:val="00585043"/>
    <w:pPr>
      <w:numPr>
        <w:numId w:val="1"/>
      </w:numPr>
      <w:spacing w:before="60" w:after="60" w:line="240" w:lineRule="auto"/>
    </w:pPr>
    <w:rPr>
      <w:rFonts w:ascii="Calibri" w:eastAsia="Times New Roman" w:hAnsi="Calibri" w:cs="Times New Roman"/>
      <w:szCs w:val="20"/>
    </w:rPr>
  </w:style>
  <w:style w:type="paragraph" w:customStyle="1" w:styleId="NumberedList">
    <w:name w:val="Numbered List"/>
    <w:uiPriority w:val="7"/>
    <w:qFormat/>
    <w:rsid w:val="00585043"/>
    <w:pPr>
      <w:numPr>
        <w:numId w:val="2"/>
      </w:numPr>
      <w:spacing w:after="0" w:line="240" w:lineRule="auto"/>
    </w:pPr>
    <w:rPr>
      <w:rFonts w:ascii="Calibri" w:eastAsia="Times New Roman" w:hAnsi="Calibri" w:cs="Times New Roman"/>
      <w:szCs w:val="20"/>
    </w:rPr>
  </w:style>
  <w:style w:type="character" w:styleId="PageNumber">
    <w:name w:val="page number"/>
    <w:uiPriority w:val="99"/>
    <w:unhideWhenUsed/>
    <w:qFormat/>
    <w:rsid w:val="00585043"/>
  </w:style>
  <w:style w:type="paragraph" w:customStyle="1" w:styleId="ProductName">
    <w:name w:val="Product Name"/>
    <w:aliases w:val="Version No.,and Release Date Title"/>
    <w:next w:val="Normal"/>
    <w:qFormat/>
    <w:rsid w:val="00585043"/>
    <w:pPr>
      <w:spacing w:after="0" w:line="240" w:lineRule="auto"/>
    </w:pPr>
    <w:rPr>
      <w:rFonts w:ascii="Calibri" w:eastAsia="Times New Roman" w:hAnsi="Calibri" w:cs="Times New Roman"/>
      <w:b/>
      <w:bCs/>
      <w:sz w:val="40"/>
      <w:szCs w:val="28"/>
      <w:lang w:eastAsia="x-none"/>
    </w:rPr>
  </w:style>
  <w:style w:type="paragraph" w:styleId="BodyText">
    <w:name w:val="Body Text"/>
    <w:basedOn w:val="Normal"/>
    <w:link w:val="BodyTextChar"/>
    <w:uiPriority w:val="99"/>
    <w:unhideWhenUsed/>
    <w:qFormat/>
    <w:rsid w:val="00585043"/>
    <w:rPr>
      <w:b w:val="0"/>
      <w:sz w:val="18"/>
    </w:rPr>
  </w:style>
  <w:style w:type="character" w:customStyle="1" w:styleId="BodyTextChar">
    <w:name w:val="Body Text Char"/>
    <w:basedOn w:val="DefaultParagraphFont"/>
    <w:link w:val="BodyText"/>
    <w:uiPriority w:val="99"/>
    <w:rsid w:val="00585043"/>
    <w:rPr>
      <w:rFonts w:ascii="Calibri" w:eastAsia="Calibri" w:hAnsi="Calibri" w:cs="Times New Roman"/>
      <w:sz w:val="18"/>
      <w:szCs w:val="20"/>
    </w:rPr>
  </w:style>
  <w:style w:type="paragraph" w:styleId="Header">
    <w:name w:val="header"/>
    <w:basedOn w:val="Normal"/>
    <w:link w:val="HeaderChar"/>
    <w:uiPriority w:val="99"/>
    <w:unhideWhenUsed/>
    <w:rsid w:val="00585043"/>
    <w:pPr>
      <w:tabs>
        <w:tab w:val="center" w:pos="4680"/>
        <w:tab w:val="right" w:pos="9360"/>
      </w:tabs>
      <w:spacing w:before="0" w:after="0"/>
    </w:pPr>
  </w:style>
  <w:style w:type="character" w:customStyle="1" w:styleId="HeaderChar">
    <w:name w:val="Header Char"/>
    <w:basedOn w:val="DefaultParagraphFont"/>
    <w:link w:val="Header"/>
    <w:uiPriority w:val="99"/>
    <w:rsid w:val="00585043"/>
    <w:rPr>
      <w:rFonts w:ascii="Calibri" w:eastAsia="Calibri" w:hAnsi="Calibri" w:cs="Times New Roman"/>
      <w:b/>
      <w:szCs w:val="20"/>
    </w:rPr>
  </w:style>
  <w:style w:type="paragraph" w:styleId="Footer">
    <w:name w:val="footer"/>
    <w:basedOn w:val="Normal"/>
    <w:link w:val="FooterChar"/>
    <w:uiPriority w:val="99"/>
    <w:unhideWhenUsed/>
    <w:rsid w:val="00585043"/>
    <w:pPr>
      <w:tabs>
        <w:tab w:val="center" w:pos="4680"/>
        <w:tab w:val="right" w:pos="9360"/>
      </w:tabs>
      <w:spacing w:before="0" w:after="0"/>
    </w:pPr>
  </w:style>
  <w:style w:type="character" w:customStyle="1" w:styleId="FooterChar">
    <w:name w:val="Footer Char"/>
    <w:basedOn w:val="DefaultParagraphFont"/>
    <w:link w:val="Footer"/>
    <w:uiPriority w:val="99"/>
    <w:rsid w:val="00585043"/>
    <w:rPr>
      <w:rFonts w:ascii="Calibri" w:eastAsia="Calibri" w:hAnsi="Calibri"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microsoft.com/office/2007/relationships/hdphoto" Target="media/hdphoto1.wdp"/><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1.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0.png"/><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Chambliss,Demetria</dc:creator>
  <cp:keywords/>
  <dc:description/>
  <cp:lastModifiedBy>Chambliss,Demetria</cp:lastModifiedBy>
  <cp:revision>4</cp:revision>
  <cp:lastPrinted>2016-10-13T17:36:00Z</cp:lastPrinted>
  <dcterms:created xsi:type="dcterms:W3CDTF">2017-03-09T17:04:00Z</dcterms:created>
  <dcterms:modified xsi:type="dcterms:W3CDTF">2017-03-09T17:33:00Z</dcterms:modified>
</cp:coreProperties>
</file>