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C30" w:rsidRPr="00DE20C6" w:rsidRDefault="00FE75F5" w:rsidP="00DE20C6">
      <w:pPr>
        <w:pStyle w:val="VertaforeHeadline"/>
      </w:pPr>
      <w:r w:rsidRPr="002C1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98908" wp14:editId="47E98909">
                <wp:simplePos x="0" y="0"/>
                <wp:positionH relativeFrom="column">
                  <wp:posOffset>-931544</wp:posOffset>
                </wp:positionH>
                <wp:positionV relativeFrom="paragraph">
                  <wp:posOffset>-66040</wp:posOffset>
                </wp:positionV>
                <wp:extent cx="7848600" cy="762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762000"/>
                        </a:xfrm>
                        <a:prstGeom prst="rect">
                          <a:avLst/>
                        </a:prstGeom>
                        <a:solidFill>
                          <a:srgbClr val="FF52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73.35pt;margin-top:-5.2pt;width:618pt;height:6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" fillcolor="#ff5200" strokecolor="#4579b8 [3044]"/>
            </w:pict>
          </mc:Fallback>
        </mc:AlternateContent>
      </w:r>
      <w:r w:rsidR="001637CF">
        <w:rPr>
          <w:noProof/>
        </w:rPr>
        <w:t xml:space="preserve">AMS360 </w:t>
      </w:r>
      <w:r w:rsidR="004C408E" w:rsidRPr="004C408E">
        <w:rPr>
          <w:noProof/>
        </w:rPr>
        <w:t>Classic to NextGen</w:t>
      </w:r>
    </w:p>
    <w:p w:rsidR="00FE75F5" w:rsidRDefault="00FE75F5" w:rsidP="00BF637B">
      <w:pPr>
        <w:pStyle w:val="VertaforeSubhead1"/>
      </w:pPr>
    </w:p>
    <w:p w:rsidR="004C408E" w:rsidRDefault="004C408E" w:rsidP="004C408E">
      <w:pPr>
        <w:pStyle w:val="VertaforeBody"/>
      </w:pPr>
      <w:r>
        <w:t xml:space="preserve">AMS360 NextGen contains the functionality of Classic AMS360 with </w:t>
      </w:r>
      <w:r w:rsidR="0089676D">
        <w:t xml:space="preserve">some </w:t>
      </w:r>
      <w:r>
        <w:t xml:space="preserve">new features. We provide this document to help you transition to the new look and feel of AMS360 NextGen. </w:t>
      </w:r>
      <w:r w:rsidR="00403F04">
        <w:t>If you have questions on accessing a feature in AMS360</w:t>
      </w:r>
      <w:r w:rsidR="009A2121">
        <w:t>, Online</w:t>
      </w:r>
      <w:r w:rsidR="00403F04">
        <w:t xml:space="preserve"> Help provides that information. Look for Help in the upper right corner of a Center, a question mark on a view, or on the menu bar in data entry forms.</w:t>
      </w:r>
    </w:p>
    <w:p w:rsidR="0060536E" w:rsidRDefault="0060536E" w:rsidP="0060536E">
      <w:pPr>
        <w:pStyle w:val="VertaforeBody"/>
        <w:ind w:left="360"/>
      </w:pPr>
      <w:r>
        <w:rPr>
          <w:noProof/>
        </w:rPr>
        <w:drawing>
          <wp:inline distT="0" distB="0" distL="0" distR="0" wp14:anchorId="44BC597B" wp14:editId="08C19A28">
            <wp:extent cx="73146" cy="85337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46" cy="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The AMS360 Classic Reports are still available </w:t>
      </w:r>
      <w:r w:rsidR="00F972D4">
        <w:t xml:space="preserve">in NextGen </w:t>
      </w:r>
      <w:r>
        <w:t xml:space="preserve">and provide </w:t>
      </w:r>
      <w:r w:rsidR="00F972D4">
        <w:t xml:space="preserve">all </w:t>
      </w:r>
      <w:r w:rsidR="00BD0374">
        <w:t xml:space="preserve">the </w:t>
      </w:r>
      <w:r>
        <w:t>same functionality as before.</w:t>
      </w:r>
    </w:p>
    <w:p w:rsidR="004866A1" w:rsidRDefault="004866A1" w:rsidP="004866A1">
      <w:pPr>
        <w:pStyle w:val="TOC1"/>
      </w:pPr>
    </w:p>
    <w:p w:rsidR="00002FEF" w:rsidRDefault="00002FEF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sz w:val="28"/>
        </w:rPr>
        <w:br w:type="page"/>
      </w:r>
    </w:p>
    <w:p w:rsidR="004866A1" w:rsidRPr="00002FEF" w:rsidRDefault="004866A1" w:rsidP="00002FEF">
      <w:pPr>
        <w:pStyle w:val="Title"/>
      </w:pPr>
      <w:r w:rsidRPr="00002FEF">
        <w:lastRenderedPageBreak/>
        <w:t>Contents</w:t>
      </w:r>
    </w:p>
    <w:p w:rsidR="000E59DD" w:rsidRDefault="00993CFD">
      <w:pPr>
        <w:pStyle w:val="TOC1"/>
        <w:rPr>
          <w:rFonts w:asciiTheme="minorHAnsi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1,1,Heading 2,2,Heading 3,3" </w:instrText>
      </w:r>
      <w:r>
        <w:fldChar w:fldCharType="separate"/>
      </w:r>
      <w:hyperlink w:anchor="_Toc436232019" w:history="1">
        <w:r w:rsidR="000E59DD" w:rsidRPr="004516A1">
          <w:rPr>
            <w:rStyle w:val="Hyperlink"/>
            <w:noProof/>
          </w:rPr>
          <w:t>Center Names</w:t>
        </w:r>
        <w:r w:rsidR="000E59DD">
          <w:rPr>
            <w:noProof/>
            <w:webHidden/>
          </w:rPr>
          <w:tab/>
        </w:r>
        <w:r w:rsidR="000E59DD">
          <w:rPr>
            <w:noProof/>
            <w:webHidden/>
          </w:rPr>
          <w:fldChar w:fldCharType="begin"/>
        </w:r>
        <w:r w:rsidR="000E59DD">
          <w:rPr>
            <w:noProof/>
            <w:webHidden/>
          </w:rPr>
          <w:instrText xml:space="preserve"> PAGEREF _Toc436232019 \h </w:instrText>
        </w:r>
        <w:r w:rsidR="000E59DD">
          <w:rPr>
            <w:noProof/>
            <w:webHidden/>
          </w:rPr>
        </w:r>
        <w:r w:rsidR="000E59DD">
          <w:rPr>
            <w:noProof/>
            <w:webHidden/>
          </w:rPr>
          <w:fldChar w:fldCharType="separate"/>
        </w:r>
        <w:r w:rsidR="00B35EA6">
          <w:rPr>
            <w:noProof/>
            <w:webHidden/>
          </w:rPr>
          <w:t>3</w:t>
        </w:r>
        <w:r w:rsidR="000E59DD">
          <w:rPr>
            <w:noProof/>
            <w:webHidden/>
          </w:rPr>
          <w:fldChar w:fldCharType="end"/>
        </w:r>
      </w:hyperlink>
    </w:p>
    <w:p w:rsidR="000E59DD" w:rsidRDefault="00D56003">
      <w:pPr>
        <w:pStyle w:val="TOC1"/>
        <w:rPr>
          <w:rFonts w:asciiTheme="minorHAnsi" w:hAnsiTheme="minorHAnsi" w:cstheme="minorBidi"/>
          <w:b w:val="0"/>
          <w:noProof/>
          <w:color w:val="auto"/>
          <w:sz w:val="22"/>
          <w:szCs w:val="22"/>
        </w:rPr>
      </w:pPr>
      <w:hyperlink w:anchor="_Toc436232020" w:history="1">
        <w:r w:rsidR="000E59DD" w:rsidRPr="004516A1">
          <w:rPr>
            <w:rStyle w:val="Hyperlink"/>
            <w:noProof/>
          </w:rPr>
          <w:t>Functionality</w:t>
        </w:r>
        <w:r w:rsidR="000E59DD">
          <w:rPr>
            <w:noProof/>
            <w:webHidden/>
          </w:rPr>
          <w:tab/>
        </w:r>
        <w:r w:rsidR="000E59DD">
          <w:rPr>
            <w:noProof/>
            <w:webHidden/>
          </w:rPr>
          <w:fldChar w:fldCharType="begin"/>
        </w:r>
        <w:r w:rsidR="000E59DD">
          <w:rPr>
            <w:noProof/>
            <w:webHidden/>
          </w:rPr>
          <w:instrText xml:space="preserve"> PAGEREF _Toc436232020 \h </w:instrText>
        </w:r>
        <w:r w:rsidR="000E59DD">
          <w:rPr>
            <w:noProof/>
            <w:webHidden/>
          </w:rPr>
        </w:r>
        <w:r w:rsidR="000E59DD">
          <w:rPr>
            <w:noProof/>
            <w:webHidden/>
          </w:rPr>
          <w:fldChar w:fldCharType="separate"/>
        </w:r>
        <w:r w:rsidR="00B35EA6">
          <w:rPr>
            <w:noProof/>
            <w:webHidden/>
          </w:rPr>
          <w:t>4</w:t>
        </w:r>
        <w:r w:rsidR="000E59DD">
          <w:rPr>
            <w:noProof/>
            <w:webHidden/>
          </w:rPr>
          <w:fldChar w:fldCharType="end"/>
        </w:r>
      </w:hyperlink>
    </w:p>
    <w:p w:rsidR="000E59DD" w:rsidRDefault="00D56003">
      <w:pPr>
        <w:pStyle w:val="TOC2"/>
        <w:rPr>
          <w:rFonts w:cstheme="minorBidi"/>
        </w:rPr>
      </w:pPr>
      <w:hyperlink w:anchor="_Toc436232021" w:history="1">
        <w:r w:rsidR="000E59DD" w:rsidRPr="004516A1">
          <w:rPr>
            <w:rStyle w:val="Hyperlink"/>
          </w:rPr>
          <w:t>New Dashboard View in the Home Center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_Toc436232021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4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2"/>
        <w:rPr>
          <w:rFonts w:cstheme="minorBidi"/>
        </w:rPr>
      </w:pPr>
      <w:hyperlink w:anchor="_Toc436232022" w:history="1">
        <w:r w:rsidR="000E59DD" w:rsidRPr="004516A1">
          <w:rPr>
            <w:rStyle w:val="Hyperlink"/>
          </w:rPr>
          <w:t>Editing your Agency, Banks, Brokers, Companies, Customers, Employees, and Vendors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_Toc436232022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5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3" w:history="1">
        <w:r w:rsidR="000E59DD" w:rsidRPr="004516A1">
          <w:rPr>
            <w:rStyle w:val="Hyperlink"/>
          </w:rPr>
          <w:t>Agency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_Toc436232023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5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4" w:history="1">
        <w:r w:rsidR="000E59DD" w:rsidRPr="004516A1">
          <w:rPr>
            <w:rStyle w:val="Hyperlink"/>
          </w:rPr>
          <w:t>Banks, Brokers, Companies, Employees, and Vendors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_Toc436232024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5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5" w:history="1">
        <w:r w:rsidR="000E59DD" w:rsidRPr="004516A1">
          <w:rPr>
            <w:rStyle w:val="Hyperlink"/>
          </w:rPr>
          <w:t>Customers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_Toc436232025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5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2"/>
        <w:rPr>
          <w:rFonts w:cstheme="minorBidi"/>
        </w:rPr>
      </w:pPr>
      <w:hyperlink w:anchor="_Toc436232026" w:history="1">
        <w:r w:rsidR="000E59DD" w:rsidRPr="004516A1">
          <w:rPr>
            <w:rStyle w:val="Hyperlink"/>
          </w:rPr>
          <w:t>Menus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_Toc436232026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6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7" w:history="1">
        <w:r w:rsidR="000E59DD" w:rsidRPr="004516A1">
          <w:rPr>
            <w:rStyle w:val="Hyperlink"/>
          </w:rPr>
          <w:t>Classic Center Menu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_Toc436232027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6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8" w:history="1">
        <w:r w:rsidR="000E59DD" w:rsidRPr="004516A1">
          <w:rPr>
            <w:rStyle w:val="Hyperlink"/>
          </w:rPr>
          <w:t>NextGen Sidebar Menu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_Toc436232028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6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29" w:history="1">
        <w:r w:rsidR="000E59DD" w:rsidRPr="004516A1">
          <w:rPr>
            <w:rStyle w:val="Hyperlink"/>
          </w:rPr>
          <w:t>NextGen Quick Access Toolbar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_Toc436232029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7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30" w:history="1">
        <w:r w:rsidR="000E59DD" w:rsidRPr="004516A1">
          <w:rPr>
            <w:rStyle w:val="Hyperlink"/>
          </w:rPr>
          <w:t>Classic Toolbox Menu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_Toc436232030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8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3"/>
        <w:rPr>
          <w:rFonts w:cstheme="minorBidi"/>
          <w:sz w:val="22"/>
        </w:rPr>
      </w:pPr>
      <w:hyperlink w:anchor="_Toc436232031" w:history="1">
        <w:r w:rsidR="000E59DD" w:rsidRPr="004516A1">
          <w:rPr>
            <w:rStyle w:val="Hyperlink"/>
          </w:rPr>
          <w:t>NextGen 360 Toolbox Menu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_Toc436232031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8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1"/>
        <w:rPr>
          <w:rFonts w:asciiTheme="minorHAnsi" w:hAnsiTheme="minorHAnsi" w:cstheme="minorBidi"/>
          <w:b w:val="0"/>
          <w:noProof/>
          <w:color w:val="auto"/>
          <w:sz w:val="22"/>
          <w:szCs w:val="22"/>
        </w:rPr>
      </w:pPr>
      <w:hyperlink w:anchor="_Toc436232032" w:history="1">
        <w:r w:rsidR="000E59DD" w:rsidRPr="004516A1">
          <w:rPr>
            <w:rStyle w:val="Hyperlink"/>
            <w:noProof/>
          </w:rPr>
          <w:t>New Administration Center</w:t>
        </w:r>
        <w:r w:rsidR="000E59DD">
          <w:rPr>
            <w:noProof/>
            <w:webHidden/>
          </w:rPr>
          <w:tab/>
        </w:r>
        <w:r w:rsidR="000E59DD">
          <w:rPr>
            <w:noProof/>
            <w:webHidden/>
          </w:rPr>
          <w:fldChar w:fldCharType="begin"/>
        </w:r>
        <w:r w:rsidR="000E59DD">
          <w:rPr>
            <w:noProof/>
            <w:webHidden/>
          </w:rPr>
          <w:instrText xml:space="preserve"> PAGEREF _Toc436232032 \h </w:instrText>
        </w:r>
        <w:r w:rsidR="000E59DD">
          <w:rPr>
            <w:noProof/>
            <w:webHidden/>
          </w:rPr>
        </w:r>
        <w:r w:rsidR="000E59DD">
          <w:rPr>
            <w:noProof/>
            <w:webHidden/>
          </w:rPr>
          <w:fldChar w:fldCharType="separate"/>
        </w:r>
        <w:r w:rsidR="00B35EA6">
          <w:rPr>
            <w:noProof/>
            <w:webHidden/>
          </w:rPr>
          <w:t>9</w:t>
        </w:r>
        <w:r w:rsidR="000E59DD">
          <w:rPr>
            <w:noProof/>
            <w:webHidden/>
          </w:rPr>
          <w:fldChar w:fldCharType="end"/>
        </w:r>
      </w:hyperlink>
    </w:p>
    <w:p w:rsidR="000E59DD" w:rsidRDefault="00D56003">
      <w:pPr>
        <w:pStyle w:val="TOC1"/>
        <w:rPr>
          <w:rFonts w:asciiTheme="minorHAnsi" w:hAnsiTheme="minorHAnsi" w:cstheme="minorBidi"/>
          <w:b w:val="0"/>
          <w:noProof/>
          <w:color w:val="auto"/>
          <w:sz w:val="22"/>
          <w:szCs w:val="22"/>
        </w:rPr>
      </w:pPr>
      <w:hyperlink w:anchor="_Toc436232033" w:history="1">
        <w:r w:rsidR="000E59DD" w:rsidRPr="004516A1">
          <w:rPr>
            <w:rStyle w:val="Hyperlink"/>
            <w:noProof/>
          </w:rPr>
          <w:t>Classic Sales Center</w:t>
        </w:r>
        <w:r w:rsidR="000E59DD">
          <w:rPr>
            <w:noProof/>
            <w:webHidden/>
          </w:rPr>
          <w:tab/>
        </w:r>
        <w:r w:rsidR="000E59DD">
          <w:rPr>
            <w:noProof/>
            <w:webHidden/>
          </w:rPr>
          <w:fldChar w:fldCharType="begin"/>
        </w:r>
        <w:r w:rsidR="000E59DD">
          <w:rPr>
            <w:noProof/>
            <w:webHidden/>
          </w:rPr>
          <w:instrText xml:space="preserve"> PAGEREF _Toc436232033 \h </w:instrText>
        </w:r>
        <w:r w:rsidR="000E59DD">
          <w:rPr>
            <w:noProof/>
            <w:webHidden/>
          </w:rPr>
        </w:r>
        <w:r w:rsidR="000E59DD">
          <w:rPr>
            <w:noProof/>
            <w:webHidden/>
          </w:rPr>
          <w:fldChar w:fldCharType="separate"/>
        </w:r>
        <w:r w:rsidR="00B35EA6">
          <w:rPr>
            <w:noProof/>
            <w:webHidden/>
          </w:rPr>
          <w:t>10</w:t>
        </w:r>
        <w:r w:rsidR="000E59DD">
          <w:rPr>
            <w:noProof/>
            <w:webHidden/>
          </w:rPr>
          <w:fldChar w:fldCharType="end"/>
        </w:r>
      </w:hyperlink>
    </w:p>
    <w:p w:rsidR="000E59DD" w:rsidRDefault="00D56003">
      <w:pPr>
        <w:pStyle w:val="TOC2"/>
        <w:rPr>
          <w:rFonts w:cstheme="minorBidi"/>
        </w:rPr>
      </w:pPr>
      <w:hyperlink w:anchor="_Toc436232034" w:history="1">
        <w:r w:rsidR="000E59DD" w:rsidRPr="004516A1">
          <w:rPr>
            <w:rStyle w:val="Hyperlink"/>
          </w:rPr>
          <w:t>Target Lists and Campaigns in NextGen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_Toc436232034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11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2"/>
        <w:rPr>
          <w:rFonts w:cstheme="minorBidi"/>
        </w:rPr>
      </w:pPr>
      <w:hyperlink w:anchor="_Toc436232035" w:history="1">
        <w:r w:rsidR="000E59DD" w:rsidRPr="004516A1">
          <w:rPr>
            <w:rStyle w:val="Hyperlink"/>
          </w:rPr>
          <w:t>Leadlist Administration in NextGen</w:t>
        </w:r>
        <w:r w:rsidR="000E59DD">
          <w:rPr>
            <w:webHidden/>
          </w:rPr>
          <w:tab/>
        </w:r>
        <w:r w:rsidR="000E59DD">
          <w:rPr>
            <w:webHidden/>
          </w:rPr>
          <w:fldChar w:fldCharType="begin"/>
        </w:r>
        <w:r w:rsidR="000E59DD">
          <w:rPr>
            <w:webHidden/>
          </w:rPr>
          <w:instrText xml:space="preserve"> PAGEREF _Toc436232035 \h </w:instrText>
        </w:r>
        <w:r w:rsidR="000E59DD">
          <w:rPr>
            <w:webHidden/>
          </w:rPr>
        </w:r>
        <w:r w:rsidR="000E59DD">
          <w:rPr>
            <w:webHidden/>
          </w:rPr>
          <w:fldChar w:fldCharType="separate"/>
        </w:r>
        <w:r w:rsidR="00B35EA6">
          <w:rPr>
            <w:webHidden/>
          </w:rPr>
          <w:t>12</w:t>
        </w:r>
        <w:r w:rsidR="000E59DD">
          <w:rPr>
            <w:webHidden/>
          </w:rPr>
          <w:fldChar w:fldCharType="end"/>
        </w:r>
      </w:hyperlink>
    </w:p>
    <w:p w:rsidR="000E59DD" w:rsidRDefault="00D56003">
      <w:pPr>
        <w:pStyle w:val="TOC1"/>
        <w:rPr>
          <w:rFonts w:asciiTheme="minorHAnsi" w:hAnsiTheme="minorHAnsi" w:cstheme="minorBidi"/>
          <w:b w:val="0"/>
          <w:noProof/>
          <w:color w:val="auto"/>
          <w:sz w:val="22"/>
          <w:szCs w:val="22"/>
        </w:rPr>
      </w:pPr>
      <w:hyperlink w:anchor="_Toc436232036" w:history="1">
        <w:r w:rsidR="000E59DD" w:rsidRPr="004516A1">
          <w:rPr>
            <w:rStyle w:val="Hyperlink"/>
            <w:noProof/>
          </w:rPr>
          <w:t>New Customer Setup</w:t>
        </w:r>
        <w:r w:rsidR="000E59DD">
          <w:rPr>
            <w:noProof/>
            <w:webHidden/>
          </w:rPr>
          <w:tab/>
        </w:r>
        <w:r w:rsidR="000E59DD">
          <w:rPr>
            <w:noProof/>
            <w:webHidden/>
          </w:rPr>
          <w:fldChar w:fldCharType="begin"/>
        </w:r>
        <w:r w:rsidR="000E59DD">
          <w:rPr>
            <w:noProof/>
            <w:webHidden/>
          </w:rPr>
          <w:instrText xml:space="preserve"> PAGEREF _Toc436232036 \h </w:instrText>
        </w:r>
        <w:r w:rsidR="000E59DD">
          <w:rPr>
            <w:noProof/>
            <w:webHidden/>
          </w:rPr>
        </w:r>
        <w:r w:rsidR="000E59DD">
          <w:rPr>
            <w:noProof/>
            <w:webHidden/>
          </w:rPr>
          <w:fldChar w:fldCharType="separate"/>
        </w:r>
        <w:r w:rsidR="00B35EA6">
          <w:rPr>
            <w:noProof/>
            <w:webHidden/>
          </w:rPr>
          <w:t>13</w:t>
        </w:r>
        <w:r w:rsidR="000E59DD">
          <w:rPr>
            <w:noProof/>
            <w:webHidden/>
          </w:rPr>
          <w:fldChar w:fldCharType="end"/>
        </w:r>
      </w:hyperlink>
    </w:p>
    <w:p w:rsidR="004866A1" w:rsidRDefault="00993CFD" w:rsidP="004C408E">
      <w:pPr>
        <w:pStyle w:val="Heading1"/>
      </w:pPr>
      <w:r>
        <w:fldChar w:fldCharType="end"/>
      </w:r>
    </w:p>
    <w:p w:rsidR="004866A1" w:rsidRDefault="004866A1">
      <w:pPr>
        <w:rPr>
          <w:rFonts w:ascii="Arial"/>
          <w:color w:val="414042"/>
          <w:spacing w:val="-5"/>
          <w:sz w:val="48"/>
        </w:rPr>
      </w:pPr>
      <w:r>
        <w:br w:type="page"/>
      </w:r>
    </w:p>
    <w:p w:rsidR="004C408E" w:rsidRDefault="004C408E" w:rsidP="004C408E">
      <w:pPr>
        <w:pStyle w:val="Heading1"/>
      </w:pPr>
      <w:bookmarkStart w:id="1" w:name="_Toc436232019"/>
      <w:r w:rsidRPr="00001C08">
        <w:lastRenderedPageBreak/>
        <w:t>Center</w:t>
      </w:r>
      <w:r w:rsidR="00993CFD">
        <w:t xml:space="preserve"> Names</w:t>
      </w:r>
      <w:bookmarkEnd w:id="1"/>
    </w:p>
    <w:p w:rsidR="004C408E" w:rsidRPr="004C408E" w:rsidRDefault="004C408E" w:rsidP="004C408E">
      <w:pPr>
        <w:pStyle w:val="VertaforeBody"/>
      </w:pPr>
      <w:r>
        <w:t xml:space="preserve">The User Center has been renamed to the Home Center. The Sales Center is gone and the </w:t>
      </w:r>
      <w:r w:rsidR="00C56A8C">
        <w:t>functions spread amongst other Centers. A new C</w:t>
      </w:r>
      <w:r>
        <w:t>enter, Administration, has been added and the selections from the Toobox &gt; System Administration menu are now located there.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3510"/>
      </w:tblGrid>
      <w:tr w:rsidR="00DF5767" w:rsidRPr="00DF5767" w:rsidTr="00DF5767">
        <w:tc>
          <w:tcPr>
            <w:tcW w:w="2520" w:type="dxa"/>
            <w:shd w:val="clear" w:color="auto" w:fill="FF5200"/>
          </w:tcPr>
          <w:p w:rsidR="004C408E" w:rsidRPr="00DF5767" w:rsidRDefault="004C408E" w:rsidP="004C408E">
            <w:pPr>
              <w:pStyle w:val="VertaforeSubhead1"/>
              <w:rPr>
                <w:color w:val="FFFFFF" w:themeColor="background1"/>
              </w:rPr>
            </w:pPr>
            <w:r w:rsidRPr="00DF5767">
              <w:rPr>
                <w:color w:val="FFFFFF" w:themeColor="background1"/>
              </w:rPr>
              <w:t>Classic</w:t>
            </w:r>
          </w:p>
        </w:tc>
        <w:tc>
          <w:tcPr>
            <w:tcW w:w="3510" w:type="dxa"/>
            <w:shd w:val="clear" w:color="auto" w:fill="FF5200"/>
          </w:tcPr>
          <w:p w:rsidR="004C408E" w:rsidRPr="00DF5767" w:rsidRDefault="004C408E" w:rsidP="004C408E">
            <w:pPr>
              <w:pStyle w:val="VertaforeSubhead1"/>
              <w:rPr>
                <w:color w:val="FFFFFF" w:themeColor="background1"/>
              </w:rPr>
            </w:pPr>
            <w:r w:rsidRPr="00DF5767">
              <w:rPr>
                <w:color w:val="FFFFFF" w:themeColor="background1"/>
              </w:rPr>
              <w:t>NextGen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User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 xml:space="preserve">Home 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Customer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Customer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Broker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Broker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Bank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Bank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Company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Company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Financial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Financial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Vendor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Vendor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Sales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Removed and functions moved to other Centers</w:t>
            </w:r>
          </w:p>
        </w:tc>
      </w:tr>
      <w:tr w:rsidR="004C408E" w:rsidTr="00DF5767">
        <w:tc>
          <w:tcPr>
            <w:tcW w:w="2520" w:type="dxa"/>
          </w:tcPr>
          <w:p w:rsidR="004C408E" w:rsidRDefault="004C408E" w:rsidP="004C408E">
            <w:pPr>
              <w:pStyle w:val="VertaforeBody"/>
            </w:pPr>
            <w:r>
              <w:t>Didn’t exist</w:t>
            </w:r>
          </w:p>
        </w:tc>
        <w:tc>
          <w:tcPr>
            <w:tcW w:w="3510" w:type="dxa"/>
          </w:tcPr>
          <w:p w:rsidR="004C408E" w:rsidRDefault="004C408E" w:rsidP="004C408E">
            <w:pPr>
              <w:pStyle w:val="VertaforeBody"/>
            </w:pPr>
            <w:r>
              <w:t>Administration</w:t>
            </w:r>
          </w:p>
        </w:tc>
      </w:tr>
    </w:tbl>
    <w:p w:rsidR="00264A4D" w:rsidRDefault="00264A4D" w:rsidP="004C408E">
      <w:pPr>
        <w:pStyle w:val="Heading2"/>
      </w:pPr>
    </w:p>
    <w:p w:rsidR="00264A4D" w:rsidRDefault="00264A4D">
      <w:pPr>
        <w:rPr>
          <w:rFonts w:ascii="Arial"/>
          <w:color w:val="F15522"/>
          <w:spacing w:val="-5"/>
          <w:sz w:val="44"/>
        </w:rPr>
      </w:pPr>
      <w:r>
        <w:br w:type="page"/>
      </w:r>
    </w:p>
    <w:p w:rsidR="004C408E" w:rsidRDefault="004C408E" w:rsidP="00993CFD">
      <w:pPr>
        <w:pStyle w:val="Heading1"/>
      </w:pPr>
      <w:bookmarkStart w:id="2" w:name="_Toc436232020"/>
      <w:r>
        <w:lastRenderedPageBreak/>
        <w:t>Functionality</w:t>
      </w:r>
      <w:bookmarkEnd w:id="2"/>
    </w:p>
    <w:p w:rsidR="00460A97" w:rsidRDefault="009A2121" w:rsidP="004C408E">
      <w:pPr>
        <w:pStyle w:val="VertaforeBody"/>
      </w:pPr>
      <w:r>
        <w:t xml:space="preserve">NextGen </w:t>
      </w:r>
      <w:r w:rsidR="004C408E">
        <w:t>change</w:t>
      </w:r>
      <w:r>
        <w:t>s the look of all the AMS360 Centers</w:t>
      </w:r>
      <w:r w:rsidR="00460A97">
        <w:t>, retains the functionality and adds new features as well</w:t>
      </w:r>
      <w:r>
        <w:t xml:space="preserve">. The User Center is now the Home Center and includes a new Dashboard view. You’ll also have a new access point in each Center for editing your agency setups, banks, brokers, companies, customers, employees, and vendors. </w:t>
      </w:r>
    </w:p>
    <w:p w:rsidR="004C408E" w:rsidRDefault="00460A97" w:rsidP="004C408E">
      <w:pPr>
        <w:pStyle w:val="VertaforeBody"/>
      </w:pPr>
      <w:r>
        <w:t xml:space="preserve">You’ll also </w:t>
      </w:r>
      <w:r w:rsidR="009A2121">
        <w:t>see</w:t>
      </w:r>
      <w:r>
        <w:t xml:space="preserve"> a change in viewing information in the Center and opening another screen</w:t>
      </w:r>
      <w:r w:rsidR="009A2121">
        <w:t xml:space="preserve">. For example, </w:t>
      </w:r>
      <w:r w:rsidR="004C408E">
        <w:t xml:space="preserve">the menu bar has been </w:t>
      </w:r>
      <w:r w:rsidR="00C95B2B">
        <w:t>replaced with the Sidebar menu, the 360 Toolbox m</w:t>
      </w:r>
      <w:r w:rsidR="004C408E">
        <w:t xml:space="preserve">enu, and frequently used selections are now available on a Quick Access toolbar. The selections on the Sidebar </w:t>
      </w:r>
      <w:r w:rsidR="00C95B2B">
        <w:t>menu</w:t>
      </w:r>
      <w:r w:rsidR="004C408E">
        <w:t xml:space="preserve"> change from Center to Center based on the Views, Actions, and Quick Reports available. In this way it works the same in NextGen as it did in Classic.</w:t>
      </w:r>
      <w:r w:rsidR="00353B27">
        <w:t xml:space="preserve"> </w:t>
      </w:r>
      <w:r w:rsidR="002C02AC">
        <w:t>The Quick Access bar is located in the upper right corner in each Center. The 360 Toolbox m</w:t>
      </w:r>
      <w:r w:rsidR="00353B27">
        <w:t>enu</w:t>
      </w:r>
      <w:r w:rsidR="002C02AC">
        <w:t xml:space="preserve"> is located </w:t>
      </w:r>
      <w:r w:rsidR="00353B27">
        <w:t>in the lower left corner or each Center.</w:t>
      </w:r>
    </w:p>
    <w:p w:rsidR="0072570E" w:rsidRDefault="0072570E" w:rsidP="00993CFD">
      <w:pPr>
        <w:pStyle w:val="Heading2"/>
      </w:pPr>
      <w:bookmarkStart w:id="3" w:name="_Toc436232021"/>
      <w:r>
        <w:t>New Dashboard View</w:t>
      </w:r>
      <w:r w:rsidR="00BD0374">
        <w:t>*</w:t>
      </w:r>
      <w:r>
        <w:t xml:space="preserve"> in the Home Center</w:t>
      </w:r>
      <w:bookmarkEnd w:id="3"/>
    </w:p>
    <w:p w:rsidR="0072570E" w:rsidRDefault="0072570E" w:rsidP="0072570E">
      <w:pPr>
        <w:pStyle w:val="VertaforeBody"/>
      </w:pPr>
      <w:r>
        <w:t>Features such as Favorite Links and the Message Center a</w:t>
      </w:r>
      <w:r w:rsidR="00460A97">
        <w:t>re</w:t>
      </w:r>
      <w:r>
        <w:t xml:space="preserve"> now located on a Dashboard view in the Home Center.</w:t>
      </w:r>
      <w:r w:rsidR="00B12DE2">
        <w:t xml:space="preserve"> (See below)</w:t>
      </w:r>
      <w:r>
        <w:t xml:space="preserve"> The Dashboard also includes a list of your Recent Customers with links to open the customers quickly</w:t>
      </w:r>
      <w:r w:rsidR="00B12DE2">
        <w:t xml:space="preserve"> without having to search for them</w:t>
      </w:r>
      <w:r>
        <w:t xml:space="preserve">. The Home Center includes the views you </w:t>
      </w:r>
      <w:r w:rsidR="00B12DE2">
        <w:t>are</w:t>
      </w:r>
      <w:r>
        <w:t xml:space="preserve"> familiar with, but were </w:t>
      </w:r>
      <w:r w:rsidR="00B12DE2">
        <w:t xml:space="preserve">displayed as </w:t>
      </w:r>
      <w:r>
        <w:t xml:space="preserve">tabs in Classic AMS360. </w:t>
      </w:r>
    </w:p>
    <w:p w:rsidR="00460A97" w:rsidRDefault="00460A97" w:rsidP="0072570E">
      <w:pPr>
        <w:pStyle w:val="VertaforeBody"/>
      </w:pPr>
      <w:r>
        <w:rPr>
          <w:noProof/>
        </w:rPr>
        <w:drawing>
          <wp:inline distT="0" distB="0" distL="0" distR="0" wp14:anchorId="14C0B5D7" wp14:editId="4508967A">
            <wp:extent cx="5943600" cy="28587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74" w:rsidRPr="00BD0374" w:rsidRDefault="00BD0374" w:rsidP="0072570E">
      <w:pPr>
        <w:pStyle w:val="VertaforeBody"/>
        <w:rPr>
          <w:i/>
        </w:rPr>
      </w:pPr>
      <w:r w:rsidRPr="00BD0374">
        <w:rPr>
          <w:i/>
        </w:rPr>
        <w:t>*If you use Vertafore Agency Platform, The opening page of Platform, My Agency Home, replaces the Dashboard View in AMS360.</w:t>
      </w:r>
    </w:p>
    <w:p w:rsidR="00B657EE" w:rsidRDefault="00B657EE">
      <w:pPr>
        <w:rPr>
          <w:rFonts w:ascii="Arial"/>
          <w:color w:val="F15522"/>
          <w:spacing w:val="-5"/>
          <w:sz w:val="44"/>
        </w:rPr>
      </w:pPr>
      <w:r>
        <w:br w:type="page"/>
      </w:r>
    </w:p>
    <w:p w:rsidR="00C9190D" w:rsidRDefault="00C9190D" w:rsidP="00993CFD">
      <w:pPr>
        <w:pStyle w:val="Heading2"/>
      </w:pPr>
      <w:bookmarkStart w:id="4" w:name="_Toc436232022"/>
      <w:r>
        <w:lastRenderedPageBreak/>
        <w:t>Editing your Agency, Banks, Brokers, Companies, Customers, Employees, and Vendors</w:t>
      </w:r>
      <w:bookmarkEnd w:id="4"/>
    </w:p>
    <w:p w:rsidR="00C9190D" w:rsidRDefault="00C9190D" w:rsidP="00C9190D">
      <w:pPr>
        <w:pStyle w:val="VertaforeBody"/>
      </w:pPr>
      <w:r>
        <w:t>With NextGen you</w:t>
      </w:r>
      <w:r w:rsidR="002A32C0">
        <w:t>‘</w:t>
      </w:r>
      <w:r>
        <w:t>ll access the edit screens for each of the</w:t>
      </w:r>
      <w:r w:rsidR="002A32C0">
        <w:t>se</w:t>
      </w:r>
      <w:r>
        <w:t xml:space="preserve"> entities differently than you did </w:t>
      </w:r>
      <w:r w:rsidR="002A32C0">
        <w:t>i</w:t>
      </w:r>
      <w:r w:rsidR="00B50F86">
        <w:t>n Classic</w:t>
      </w:r>
      <w:r>
        <w:t xml:space="preserve">. </w:t>
      </w:r>
    </w:p>
    <w:p w:rsidR="00FF129B" w:rsidRPr="002A32C0" w:rsidRDefault="00FF129B" w:rsidP="000D5F07">
      <w:pPr>
        <w:pStyle w:val="Heading3"/>
      </w:pPr>
      <w:bookmarkStart w:id="5" w:name="_Toc436232023"/>
      <w:r w:rsidRPr="002A32C0">
        <w:t>Agency</w:t>
      </w:r>
      <w:bookmarkEnd w:id="5"/>
    </w:p>
    <w:p w:rsidR="00FF129B" w:rsidRDefault="00FF129B" w:rsidP="00134AD1">
      <w:pPr>
        <w:pStyle w:val="VertaforeBody"/>
      </w:pPr>
      <w:r>
        <w:t>To edit your Agency setups, open the new Administration Center</w:t>
      </w:r>
      <w:r w:rsidR="00B50F86">
        <w:t xml:space="preserve">. </w:t>
      </w:r>
      <w:r>
        <w:t xml:space="preserve">In the Sidebar menu </w:t>
      </w:r>
      <w:r w:rsidR="00B657EE">
        <w:t xml:space="preserve">find </w:t>
      </w:r>
      <w:r w:rsidRPr="00B657EE">
        <w:t>Agency Overview</w:t>
      </w:r>
      <w:r w:rsidRPr="002A32C0">
        <w:rPr>
          <w:b/>
        </w:rPr>
        <w:t xml:space="preserve"> </w:t>
      </w:r>
      <w:r>
        <w:t xml:space="preserve">in the General section. When you select Agency Overview you’ll see </w:t>
      </w:r>
      <w:r w:rsidRPr="00B657EE">
        <w:t>Edit Agency in</w:t>
      </w:r>
      <w:r>
        <w:t xml:space="preserve"> the upper left corner of the overview panel.</w:t>
      </w:r>
      <w:r w:rsidR="002A32C0">
        <w:t xml:space="preserve"> Click the link to open Agency Setup.</w:t>
      </w:r>
    </w:p>
    <w:p w:rsidR="002A32C0" w:rsidRDefault="002A32C0" w:rsidP="00134AD1">
      <w:pPr>
        <w:pStyle w:val="VertaforeBody"/>
      </w:pPr>
      <w:r>
        <w:rPr>
          <w:noProof/>
        </w:rPr>
        <w:drawing>
          <wp:inline distT="0" distB="0" distL="0" distR="0" wp14:anchorId="5B6C1972" wp14:editId="5D1913FD">
            <wp:extent cx="4709160" cy="1344168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0D" w:rsidRPr="002A32C0" w:rsidRDefault="00C9190D" w:rsidP="000D5F07">
      <w:pPr>
        <w:pStyle w:val="Heading3"/>
      </w:pPr>
      <w:bookmarkStart w:id="6" w:name="_Toc436232024"/>
      <w:r w:rsidRPr="002A32C0">
        <w:t>Banks, Broker</w:t>
      </w:r>
      <w:r w:rsidR="00CB7DB0">
        <w:t>s</w:t>
      </w:r>
      <w:r w:rsidRPr="002A32C0">
        <w:t>, Companies, Employees, and Vendors</w:t>
      </w:r>
      <w:bookmarkEnd w:id="6"/>
    </w:p>
    <w:p w:rsidR="00C9190D" w:rsidRDefault="00C9190D" w:rsidP="00134AD1">
      <w:pPr>
        <w:pStyle w:val="VertaforeBody"/>
      </w:pPr>
      <w:r>
        <w:t xml:space="preserve">Each of these Centers has a new selection in the Sidebar View menu called </w:t>
      </w:r>
      <w:r w:rsidR="00BD0374" w:rsidRPr="00BD0374">
        <w:rPr>
          <w:i/>
        </w:rPr>
        <w:t>CENTER</w:t>
      </w:r>
      <w:r w:rsidRPr="00B657EE">
        <w:t xml:space="preserve"> Overview</w:t>
      </w:r>
      <w:r w:rsidR="00B657EE">
        <w:t xml:space="preserve">. Click it </w:t>
      </w:r>
      <w:r>
        <w:t>and you’</w:t>
      </w:r>
      <w:r w:rsidR="00FF129B">
        <w:t xml:space="preserve">ll see an overview </w:t>
      </w:r>
      <w:r>
        <w:t xml:space="preserve">of the entity you have open. You’ll see an </w:t>
      </w:r>
      <w:r w:rsidRPr="00B657EE">
        <w:t xml:space="preserve">Edit </w:t>
      </w:r>
      <w:r w:rsidR="00BD0374" w:rsidRPr="00BD0374">
        <w:rPr>
          <w:i/>
        </w:rPr>
        <w:t>CENTER</w:t>
      </w:r>
      <w:r w:rsidR="00BD0374" w:rsidRPr="00B657EE">
        <w:t xml:space="preserve"> </w:t>
      </w:r>
      <w:r w:rsidR="00FF129B">
        <w:t>in the upper left corner</w:t>
      </w:r>
      <w:r>
        <w:t xml:space="preserve"> of the </w:t>
      </w:r>
      <w:r w:rsidR="00FF129B">
        <w:t>overview panel</w:t>
      </w:r>
      <w:r>
        <w:t>.</w:t>
      </w:r>
      <w:r w:rsidR="002A32C0">
        <w:t xml:space="preserve"> Click the link to open the Setup screen.</w:t>
      </w:r>
    </w:p>
    <w:p w:rsidR="00FF129B" w:rsidRDefault="00FF129B" w:rsidP="00134AD1">
      <w:pPr>
        <w:pStyle w:val="VertaforeBody"/>
      </w:pPr>
      <w:r w:rsidRPr="00134AD1">
        <w:rPr>
          <w:noProof/>
        </w:rPr>
        <w:drawing>
          <wp:inline distT="0" distB="0" distL="0" distR="0" wp14:anchorId="34717297" wp14:editId="7F45DB1A">
            <wp:extent cx="4178808" cy="14904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C0" w:rsidRPr="002A32C0" w:rsidRDefault="002A32C0" w:rsidP="000D5F07">
      <w:pPr>
        <w:pStyle w:val="Heading3"/>
      </w:pPr>
      <w:bookmarkStart w:id="7" w:name="_Toc436232025"/>
      <w:r>
        <w:t>Customer</w:t>
      </w:r>
      <w:r w:rsidR="00134AD1">
        <w:t>s</w:t>
      </w:r>
      <w:bookmarkEnd w:id="7"/>
    </w:p>
    <w:p w:rsidR="002A32C0" w:rsidRDefault="002A32C0" w:rsidP="00134AD1">
      <w:pPr>
        <w:pStyle w:val="VertaforeBody"/>
      </w:pPr>
      <w:r>
        <w:t xml:space="preserve">To edit customer </w:t>
      </w:r>
      <w:r w:rsidR="008A7E5C">
        <w:t xml:space="preserve">information </w:t>
      </w:r>
      <w:r>
        <w:t>you can click Customer Overview in the View section of the Sidebar menu</w:t>
      </w:r>
      <w:r w:rsidR="00B657EE">
        <w:t xml:space="preserve"> and then</w:t>
      </w:r>
      <w:r>
        <w:t xml:space="preserve"> the Edit Customer link like the other Centers.</w:t>
      </w:r>
      <w:r w:rsidR="00E64055">
        <w:t xml:space="preserve"> In addition</w:t>
      </w:r>
      <w:r w:rsidR="00BD0374">
        <w:t>,</w:t>
      </w:r>
      <w:r w:rsidR="00E64055">
        <w:t xml:space="preserve"> you can click the Edit Customer link in the upper right corner of the </w:t>
      </w:r>
      <w:r w:rsidR="00E64055" w:rsidRPr="00134AD1">
        <w:t>Center</w:t>
      </w:r>
      <w:r w:rsidR="00BD0374">
        <w:t>, which is visible at all times while you’re in the Customer Center</w:t>
      </w:r>
      <w:r w:rsidR="00E64055">
        <w:t>.</w:t>
      </w:r>
    </w:p>
    <w:p w:rsidR="00E64055" w:rsidRPr="00C9190D" w:rsidRDefault="00E64055" w:rsidP="00134AD1">
      <w:pPr>
        <w:pStyle w:val="VertaforeBody"/>
      </w:pPr>
      <w:r w:rsidRPr="00134AD1">
        <w:rPr>
          <w:noProof/>
        </w:rPr>
        <w:drawing>
          <wp:inline distT="0" distB="0" distL="0" distR="0" wp14:anchorId="763BF2C9" wp14:editId="74DDF1C4">
            <wp:extent cx="5943600" cy="9734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CFD" w:rsidRDefault="00993CFD" w:rsidP="00993CFD">
      <w:pPr>
        <w:pStyle w:val="Heading2"/>
      </w:pPr>
      <w:bookmarkStart w:id="8" w:name="_Toc436232026"/>
      <w:r>
        <w:lastRenderedPageBreak/>
        <w:t>Menus</w:t>
      </w:r>
      <w:bookmarkEnd w:id="8"/>
    </w:p>
    <w:p w:rsidR="005B0CFD" w:rsidRDefault="004C408E" w:rsidP="005B0CFD">
      <w:pPr>
        <w:pStyle w:val="Heading3"/>
      </w:pPr>
      <w:bookmarkStart w:id="9" w:name="_Toc436232027"/>
      <w:r>
        <w:t>Classic Center Menu</w:t>
      </w:r>
      <w:bookmarkEnd w:id="9"/>
    </w:p>
    <w:p w:rsidR="00993CFD" w:rsidRPr="00993CFD" w:rsidRDefault="00993CFD" w:rsidP="00993CFD">
      <w:pPr>
        <w:pStyle w:val="VertaforeBody"/>
      </w:pPr>
      <w:r>
        <w:t>The Center menu in Classic had selections specific to the Center.</w:t>
      </w:r>
    </w:p>
    <w:p w:rsidR="00EA7FC5" w:rsidRDefault="004C408E" w:rsidP="004C408E">
      <w:pPr>
        <w:pStyle w:val="VertaforeBody"/>
      </w:pPr>
      <w:r>
        <w:rPr>
          <w:noProof/>
        </w:rPr>
        <w:drawing>
          <wp:inline distT="0" distB="0" distL="0" distR="0" wp14:anchorId="7F6AE860" wp14:editId="4361B02C">
            <wp:extent cx="5888736" cy="576072"/>
            <wp:effectExtent l="0" t="0" r="0" b="0"/>
            <wp:docPr id="1" name="Picture 1" descr="C:\Users\williade\AppData\Local\Temp\SNAGHTMLa659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de\AppData\Local\Temp\SNAGHTMLa65909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36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8E" w:rsidRDefault="004C408E" w:rsidP="008A7E5C">
      <w:pPr>
        <w:pStyle w:val="Heading3"/>
      </w:pPr>
      <w:bookmarkStart w:id="10" w:name="_Toc436232028"/>
      <w:r>
        <w:t>NextGen Sidebar Menu</w:t>
      </w:r>
      <w:bookmarkEnd w:id="10"/>
    </w:p>
    <w:p w:rsidR="00BD0374" w:rsidRDefault="000D5F07" w:rsidP="00BD0374">
      <w:pPr>
        <w:pStyle w:val="VertaforeBody"/>
      </w:pPr>
      <w:r>
        <w:t>The new Sidebar menu includes V</w:t>
      </w:r>
      <w:r w:rsidR="00993CFD">
        <w:t xml:space="preserve">iews, </w:t>
      </w:r>
      <w:r>
        <w:t>A</w:t>
      </w:r>
      <w:r w:rsidR="00993CFD">
        <w:t xml:space="preserve">ctions, and </w:t>
      </w:r>
      <w:r>
        <w:t>Q</w:t>
      </w:r>
      <w:r w:rsidR="00993CFD">
        <w:t xml:space="preserve">uick </w:t>
      </w:r>
      <w:r>
        <w:t>R</w:t>
      </w:r>
      <w:r w:rsidR="00993CFD">
        <w:t xml:space="preserve">eports for each </w:t>
      </w:r>
      <w:r w:rsidR="004866A1">
        <w:t>Center</w:t>
      </w:r>
      <w:r w:rsidR="00993CFD">
        <w:t>.</w:t>
      </w:r>
      <w:r w:rsidR="00B657EE">
        <w:t xml:space="preserve"> Views are the equivalent to Tabs in Classic.</w:t>
      </w:r>
      <w:r w:rsidR="00BD0374">
        <w:t xml:space="preserve"> </w:t>
      </w:r>
      <w:r w:rsidR="00BD0374">
        <w:t>Having the Sidebar menu provides more space for each of the Views. More information displaying equals less scrolling.</w:t>
      </w:r>
    </w:p>
    <w:p w:rsidR="004C408E" w:rsidRDefault="004C408E" w:rsidP="000F7030">
      <w:pPr>
        <w:pStyle w:val="VertaforeBody"/>
      </w:pPr>
      <w:r>
        <w:rPr>
          <w:noProof/>
        </w:rPr>
        <w:drawing>
          <wp:inline distT="0" distB="0" distL="0" distR="0" wp14:anchorId="15B06739" wp14:editId="2B74A404">
            <wp:extent cx="5577840" cy="3008376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EE" w:rsidRDefault="00B657EE">
      <w:pPr>
        <w:rPr>
          <w:rFonts w:ascii="Arial"/>
          <w:b/>
          <w:color w:val="231F20"/>
          <w:spacing w:val="-4"/>
          <w:sz w:val="32"/>
        </w:rPr>
      </w:pPr>
      <w:r>
        <w:br w:type="page"/>
      </w:r>
    </w:p>
    <w:p w:rsidR="004C408E" w:rsidRDefault="004C408E" w:rsidP="004C408E">
      <w:pPr>
        <w:pStyle w:val="Heading3"/>
      </w:pPr>
      <w:bookmarkStart w:id="11" w:name="_Toc436232029"/>
      <w:r>
        <w:lastRenderedPageBreak/>
        <w:t>NextGen Quick Access Toolbar</w:t>
      </w:r>
      <w:bookmarkEnd w:id="11"/>
    </w:p>
    <w:p w:rsidR="00264A4D" w:rsidRPr="00264A4D" w:rsidRDefault="00264A4D" w:rsidP="00264A4D">
      <w:pPr>
        <w:pStyle w:val="VertaforeBody"/>
      </w:pPr>
      <w:r>
        <w:t>A new toolbar with frequently used functions is available on every Center. The toolbar retains your settings no matter where you are. Use the Quick Access Options to customize your toolbar.</w:t>
      </w:r>
    </w:p>
    <w:p w:rsidR="004C408E" w:rsidRDefault="004C408E" w:rsidP="000F7030">
      <w:pPr>
        <w:pStyle w:val="VertaforeBody"/>
      </w:pPr>
      <w:r>
        <w:rPr>
          <w:noProof/>
        </w:rPr>
        <w:drawing>
          <wp:inline distT="0" distB="0" distL="0" distR="0" wp14:anchorId="34C4EAAC" wp14:editId="016B8B53">
            <wp:extent cx="5943600" cy="5867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720"/>
        <w:gridCol w:w="4102"/>
        <w:gridCol w:w="1291"/>
      </w:tblGrid>
      <w:tr w:rsidR="00DF5767" w:rsidTr="008A7E5C">
        <w:trPr>
          <w:gridBefore w:val="1"/>
          <w:gridAfter w:val="1"/>
          <w:wBefore w:w="828" w:type="dxa"/>
          <w:wAfter w:w="1291" w:type="dxa"/>
          <w:trHeight w:val="3482"/>
        </w:trPr>
        <w:tc>
          <w:tcPr>
            <w:tcW w:w="3240" w:type="dxa"/>
          </w:tcPr>
          <w:p w:rsidR="00DF5767" w:rsidRDefault="00DF5767" w:rsidP="008D3B28">
            <w:pPr>
              <w:pStyle w:val="VertaforeBody"/>
            </w:pPr>
            <w:r>
              <w:rPr>
                <w:noProof/>
              </w:rPr>
              <w:drawing>
                <wp:inline distT="0" distB="0" distL="0" distR="0" wp14:anchorId="75F1D20A" wp14:editId="5913AEA3">
                  <wp:extent cx="1517904" cy="658368"/>
                  <wp:effectExtent l="0" t="0" r="635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767" w:rsidRDefault="00DF5767" w:rsidP="008D3B28">
            <w:pPr>
              <w:pStyle w:val="VertaforeBody"/>
            </w:pPr>
            <w:r>
              <w:rPr>
                <w:noProof/>
              </w:rPr>
              <w:drawing>
                <wp:inline distT="0" distB="0" distL="0" distR="0" wp14:anchorId="631F775C" wp14:editId="4932DD96">
                  <wp:extent cx="1514286" cy="6571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767" w:rsidRDefault="00DF5767" w:rsidP="008D3B28">
            <w:pPr>
              <w:pStyle w:val="VertaforeBody"/>
            </w:pPr>
            <w:r>
              <w:rPr>
                <w:noProof/>
              </w:rPr>
              <w:drawing>
                <wp:inline distT="0" distB="0" distL="0" distR="0" wp14:anchorId="3F6BA32D" wp14:editId="1F5FCD77">
                  <wp:extent cx="1514286" cy="65714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767" w:rsidRDefault="00DF5767" w:rsidP="008D3B28">
            <w:pPr>
              <w:pStyle w:val="VertaforeBody"/>
            </w:pPr>
          </w:p>
        </w:tc>
        <w:tc>
          <w:tcPr>
            <w:tcW w:w="4822" w:type="dxa"/>
            <w:gridSpan w:val="2"/>
          </w:tcPr>
          <w:p w:rsidR="00DF5767" w:rsidRDefault="00DF5767" w:rsidP="008D3B28">
            <w:pPr>
              <w:pStyle w:val="VertaforeBody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A1916" wp14:editId="50812613">
                  <wp:extent cx="1664208" cy="658368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767" w:rsidRDefault="00DF5767" w:rsidP="008D3B28">
            <w:pPr>
              <w:pStyle w:val="VertaforeBody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9E92E1" wp14:editId="2F756B66">
                  <wp:extent cx="2404872" cy="658368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767" w:rsidRDefault="00DF5767" w:rsidP="008D3B28">
            <w:pPr>
              <w:pStyle w:val="VertaforeBody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A60198" wp14:editId="69980061">
                  <wp:extent cx="2971800" cy="65836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B27" w:rsidTr="008A7E5C">
        <w:tc>
          <w:tcPr>
            <w:tcW w:w="4788" w:type="dxa"/>
            <w:gridSpan w:val="3"/>
          </w:tcPr>
          <w:p w:rsidR="00353B27" w:rsidRPr="00125A71" w:rsidRDefault="00353B27" w:rsidP="008A38E5">
            <w:pPr>
              <w:pStyle w:val="Heading3"/>
            </w:pPr>
            <w:bookmarkStart w:id="12" w:name="_Toc436232030"/>
            <w:r w:rsidRPr="00125A71">
              <w:lastRenderedPageBreak/>
              <w:t>Classic Toolbox Menu</w:t>
            </w:r>
            <w:bookmarkEnd w:id="12"/>
          </w:p>
          <w:p w:rsidR="00353B27" w:rsidRDefault="00353B27" w:rsidP="00353B27">
            <w:pPr>
              <w:pStyle w:val="VertaforeBody"/>
            </w:pPr>
            <w:r>
              <w:t xml:space="preserve">Many of the items on the Classic Toolbox </w:t>
            </w:r>
            <w:r w:rsidR="00C95B2B">
              <w:t>menu</w:t>
            </w:r>
            <w:r>
              <w:t xml:space="preserve"> have been moved to </w:t>
            </w:r>
            <w:r w:rsidR="00BE2033">
              <w:t>the</w:t>
            </w:r>
            <w:r>
              <w:t xml:space="preserve"> 360 Toolbox menu. However, the areas under System Administration in Classic have been moved to the </w:t>
            </w:r>
            <w:r w:rsidR="00B657EE">
              <w:t xml:space="preserve">new </w:t>
            </w:r>
            <w:r>
              <w:t>Administration Center.</w:t>
            </w:r>
          </w:p>
          <w:p w:rsidR="00353B27" w:rsidRDefault="00353B27" w:rsidP="00353B27">
            <w:pPr>
              <w:pStyle w:val="VertaforeBody"/>
            </w:pPr>
            <w:r>
              <w:rPr>
                <w:noProof/>
              </w:rPr>
              <w:drawing>
                <wp:inline distT="0" distB="0" distL="0" distR="0" wp14:anchorId="0753731E" wp14:editId="2773EC43">
                  <wp:extent cx="1828572" cy="23142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72" cy="2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B27" w:rsidRDefault="00353B27" w:rsidP="00125A71">
            <w:pPr>
              <w:pStyle w:val="Heading4"/>
            </w:pPr>
          </w:p>
        </w:tc>
        <w:tc>
          <w:tcPr>
            <w:tcW w:w="5393" w:type="dxa"/>
            <w:gridSpan w:val="2"/>
          </w:tcPr>
          <w:p w:rsidR="00353B27" w:rsidRDefault="00353B27" w:rsidP="008A38E5">
            <w:pPr>
              <w:pStyle w:val="Heading3"/>
            </w:pPr>
            <w:bookmarkStart w:id="13" w:name="_Toc436232031"/>
            <w:r>
              <w:t>NextGen 360 Toolbox Menu</w:t>
            </w:r>
            <w:bookmarkEnd w:id="13"/>
          </w:p>
          <w:p w:rsidR="000878E0" w:rsidRDefault="000878E0" w:rsidP="000878E0">
            <w:pPr>
              <w:pStyle w:val="VertaforeBody"/>
            </w:pPr>
            <w:r>
              <w:t xml:space="preserve">A combination of selections from the Classic Toolbox </w:t>
            </w:r>
            <w:r w:rsidR="00C95B2B">
              <w:t>menu</w:t>
            </w:r>
            <w:r>
              <w:t>, Center Menu bar, and new</w:t>
            </w:r>
            <w:r w:rsidR="00B657EE">
              <w:t xml:space="preserve"> features</w:t>
            </w:r>
            <w:r>
              <w:t>.</w:t>
            </w:r>
            <w:r w:rsidR="00125A71">
              <w:t xml:space="preserve"> The 360 Toolbox menu is on the lower left corner of every Center.</w:t>
            </w:r>
          </w:p>
          <w:p w:rsidR="00353B27" w:rsidRDefault="00125A71" w:rsidP="008D3B28">
            <w:pPr>
              <w:pStyle w:val="VertaforeBody"/>
            </w:pPr>
            <w:r>
              <w:rPr>
                <w:noProof/>
              </w:rPr>
              <w:drawing>
                <wp:inline distT="0" distB="0" distL="0" distR="0" wp14:anchorId="253BA02E" wp14:editId="7B7CD661">
                  <wp:extent cx="1447619" cy="3714286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3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:rsidR="004C408E" w:rsidRDefault="004C408E" w:rsidP="000F7030">
      <w:pPr>
        <w:pStyle w:val="VertaforeBody"/>
      </w:pPr>
    </w:p>
    <w:p w:rsidR="00343B43" w:rsidRDefault="00343B43" w:rsidP="00993CFD">
      <w:pPr>
        <w:pStyle w:val="Heading1"/>
      </w:pPr>
      <w:bookmarkStart w:id="14" w:name="_Toc436232032"/>
      <w:r>
        <w:lastRenderedPageBreak/>
        <w:t>Ne</w:t>
      </w:r>
      <w:r w:rsidR="00F81BA9">
        <w:t>w</w:t>
      </w:r>
      <w:r>
        <w:t xml:space="preserve"> Administration Center</w:t>
      </w:r>
      <w:bookmarkEnd w:id="14"/>
    </w:p>
    <w:p w:rsidR="000878E0" w:rsidRPr="000878E0" w:rsidRDefault="000878E0" w:rsidP="00E14954">
      <w:pPr>
        <w:pStyle w:val="VertaforeBody"/>
        <w:keepNext/>
      </w:pPr>
      <w:r>
        <w:t xml:space="preserve">The new Administration Center provides access to the tools </w:t>
      </w:r>
      <w:r w:rsidR="00125A71">
        <w:t xml:space="preserve">features </w:t>
      </w:r>
      <w:r>
        <w:t>available previously on the Toolbox &gt; System Administration</w:t>
      </w:r>
      <w:r w:rsidR="00125A71">
        <w:t xml:space="preserve"> menu. </w:t>
      </w:r>
      <w:r w:rsidR="00B657EE">
        <w:t xml:space="preserve">New </w:t>
      </w:r>
      <w:r w:rsidR="00125A71">
        <w:t>features</w:t>
      </w:r>
      <w:r w:rsidR="00B657EE">
        <w:t xml:space="preserve"> added</w:t>
      </w:r>
      <w:r w:rsidR="00125A71">
        <w:t xml:space="preserve"> in NextGen include </w:t>
      </w:r>
      <w:r>
        <w:t xml:space="preserve">Purge and Audit Trail. </w:t>
      </w:r>
    </w:p>
    <w:p w:rsidR="00343B43" w:rsidRDefault="00343B43" w:rsidP="000F7030">
      <w:pPr>
        <w:pStyle w:val="VertaforeBody"/>
      </w:pPr>
      <w:r>
        <w:rPr>
          <w:noProof/>
        </w:rPr>
        <w:drawing>
          <wp:inline distT="0" distB="0" distL="0" distR="0" wp14:anchorId="6A128472" wp14:editId="636FF7B5">
            <wp:extent cx="5943600" cy="3814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30" w:rsidRDefault="000F7030" w:rsidP="00993CFD">
      <w:pPr>
        <w:pStyle w:val="Heading1"/>
      </w:pPr>
      <w:bookmarkStart w:id="15" w:name="_Toc436232033"/>
      <w:r>
        <w:lastRenderedPageBreak/>
        <w:t>Classic Sales Center</w:t>
      </w:r>
      <w:bookmarkEnd w:id="15"/>
    </w:p>
    <w:p w:rsidR="00E14954" w:rsidRPr="00E14954" w:rsidRDefault="00E14954" w:rsidP="00E14954">
      <w:pPr>
        <w:pStyle w:val="VertaforeBody"/>
        <w:keepNext/>
      </w:pPr>
      <w:r>
        <w:t xml:space="preserve">The Sales Center is </w:t>
      </w:r>
      <w:r w:rsidR="00125A71">
        <w:t xml:space="preserve">not a part of </w:t>
      </w:r>
      <w:r>
        <w:t xml:space="preserve">NextGen. The </w:t>
      </w:r>
      <w:r w:rsidR="00125A71">
        <w:t xml:space="preserve">Center is gone and </w:t>
      </w:r>
      <w:r>
        <w:t>functionality has been moved to other Centers</w:t>
      </w:r>
      <w:r w:rsidR="00B657EE">
        <w:t xml:space="preserve"> and</w:t>
      </w:r>
      <w:r w:rsidR="008A7E5C">
        <w:t xml:space="preserve"> </w:t>
      </w:r>
      <w:r w:rsidR="00B657EE">
        <w:t>t</w:t>
      </w:r>
      <w:r w:rsidR="008A7E5C">
        <w:t>he</w:t>
      </w:r>
      <w:r>
        <w:t xml:space="preserve"> charts</w:t>
      </w:r>
      <w:r w:rsidR="008A7E5C">
        <w:t xml:space="preserve"> </w:t>
      </w:r>
      <w:r w:rsidR="00B50F86">
        <w:t>have</w:t>
      </w:r>
      <w:r>
        <w:t xml:space="preserve"> been removed.</w:t>
      </w:r>
    </w:p>
    <w:p w:rsidR="000F7030" w:rsidRDefault="000F7030" w:rsidP="000F7030">
      <w:pPr>
        <w:pStyle w:val="VertaforeBody"/>
      </w:pPr>
      <w:r>
        <w:rPr>
          <w:noProof/>
        </w:rPr>
        <w:drawing>
          <wp:inline distT="0" distB="0" distL="0" distR="0" wp14:anchorId="597EC2FA" wp14:editId="6F0AE40F">
            <wp:extent cx="5184648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19" w:rsidRDefault="00E95A19">
      <w:pPr>
        <w:rPr>
          <w:rFonts w:ascii="Arial"/>
          <w:b/>
          <w:color w:val="231F20"/>
          <w:spacing w:val="-4"/>
          <w:sz w:val="32"/>
        </w:rPr>
      </w:pPr>
      <w:r>
        <w:br w:type="page"/>
      </w:r>
    </w:p>
    <w:p w:rsidR="00B36B72" w:rsidRDefault="00B36B72" w:rsidP="00993CFD">
      <w:pPr>
        <w:pStyle w:val="Heading2"/>
      </w:pPr>
      <w:bookmarkStart w:id="16" w:name="_Toc436232034"/>
      <w:r>
        <w:lastRenderedPageBreak/>
        <w:t>Target Lists and Campaigns</w:t>
      </w:r>
      <w:r w:rsidR="0045114F">
        <w:t xml:space="preserve"> </w:t>
      </w:r>
      <w:r w:rsidR="00E14954">
        <w:t>in NextGen</w:t>
      </w:r>
      <w:bookmarkEnd w:id="16"/>
    </w:p>
    <w:p w:rsidR="00E95A19" w:rsidRDefault="00B36B72" w:rsidP="00927866">
      <w:pPr>
        <w:pStyle w:val="VertaforeBody"/>
        <w:keepNext/>
      </w:pPr>
      <w:r>
        <w:t>You can view and create new Target Lists and Campaigns</w:t>
      </w:r>
      <w:r w:rsidR="00E14954">
        <w:t xml:space="preserve"> in the Home Center</w:t>
      </w:r>
      <w:r>
        <w:t xml:space="preserve">. </w:t>
      </w:r>
      <w:r w:rsidR="00E14954">
        <w:t xml:space="preserve">Choose Target Lists or Campaigns </w:t>
      </w:r>
      <w:r w:rsidR="00125A71">
        <w:t>under View</w:t>
      </w:r>
      <w:r w:rsidR="00B657EE">
        <w:t>s</w:t>
      </w:r>
      <w:r w:rsidR="00125A71">
        <w:t xml:space="preserve"> in </w:t>
      </w:r>
      <w:r w:rsidR="00E14954">
        <w:t>the Sidebar</w:t>
      </w:r>
      <w:r w:rsidR="00125A71">
        <w:t xml:space="preserve"> menu</w:t>
      </w:r>
      <w:r w:rsidR="00E14954">
        <w:t xml:space="preserve">. </w:t>
      </w:r>
      <w:r w:rsidR="00E95A19">
        <w:t xml:space="preserve">Functions when viewing </w:t>
      </w:r>
      <w:r w:rsidR="00E14954">
        <w:t xml:space="preserve">Target Lists </w:t>
      </w:r>
      <w:r w:rsidR="00E95A19">
        <w:t xml:space="preserve">and </w:t>
      </w:r>
      <w:r>
        <w:t>Campaigns</w:t>
      </w:r>
      <w:r w:rsidR="00E95A19">
        <w:t xml:space="preserve"> include:</w:t>
      </w:r>
    </w:p>
    <w:p w:rsidR="00E95A19" w:rsidRPr="00E95A19" w:rsidRDefault="00E95A19" w:rsidP="002A32C0">
      <w:pPr>
        <w:pStyle w:val="StyleVertaforeBulletListBold"/>
        <w:rPr>
          <w:color w:val="191919"/>
        </w:rPr>
      </w:pPr>
      <w:r w:rsidRPr="00E95A19">
        <w:t>Target Lists</w:t>
      </w:r>
      <w:r>
        <w:t xml:space="preserve">: View, New, Delete, and </w:t>
      </w:r>
      <w:r w:rsidR="00B657EE">
        <w:t>Form Letters*</w:t>
      </w:r>
    </w:p>
    <w:p w:rsidR="00B36B72" w:rsidRPr="00E95A19" w:rsidRDefault="00E95A19" w:rsidP="002A32C0">
      <w:pPr>
        <w:pStyle w:val="StyleVertaforeBulletListBold"/>
        <w:rPr>
          <w:color w:val="191919"/>
        </w:rPr>
      </w:pPr>
      <w:r w:rsidRPr="00E95A19">
        <w:t>Campaigns</w:t>
      </w:r>
      <w:r>
        <w:t xml:space="preserve">: View, New, Copy, Delete, and </w:t>
      </w:r>
      <w:r w:rsidR="00B36B72">
        <w:t xml:space="preserve">Manage </w:t>
      </w:r>
      <w:r w:rsidR="00B36B72" w:rsidRPr="00125A71">
        <w:t>Responses</w:t>
      </w:r>
    </w:p>
    <w:p w:rsidR="00B36B72" w:rsidRDefault="00B36B72" w:rsidP="00B36B72">
      <w:r>
        <w:rPr>
          <w:noProof/>
        </w:rPr>
        <w:drawing>
          <wp:inline distT="0" distB="0" distL="0" distR="0" wp14:anchorId="63A3DCE9" wp14:editId="205EB4AF">
            <wp:extent cx="5943600" cy="26974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EE" w:rsidRDefault="00B657EE" w:rsidP="00B657EE">
      <w:pPr>
        <w:pStyle w:val="VertaforeBody"/>
      </w:pPr>
      <w:r>
        <w:t>*The Form Letters selection in Target Lists provides an quick and easy way to merge a list with a form letter.</w:t>
      </w:r>
    </w:p>
    <w:p w:rsidR="00E95A19" w:rsidRDefault="00E95A19">
      <w:pPr>
        <w:rPr>
          <w:rFonts w:ascii="Arial"/>
          <w:b/>
          <w:color w:val="231F20"/>
          <w:spacing w:val="-4"/>
          <w:sz w:val="32"/>
        </w:rPr>
      </w:pPr>
      <w:r>
        <w:br w:type="page"/>
      </w:r>
    </w:p>
    <w:p w:rsidR="00B36B72" w:rsidRDefault="00B36B72" w:rsidP="00993CFD">
      <w:pPr>
        <w:pStyle w:val="Heading2"/>
      </w:pPr>
      <w:bookmarkStart w:id="17" w:name="_Toc436232035"/>
      <w:r>
        <w:lastRenderedPageBreak/>
        <w:t>Leadlist Administration</w:t>
      </w:r>
      <w:r w:rsidR="0045114F">
        <w:t xml:space="preserve"> in NextGen</w:t>
      </w:r>
      <w:bookmarkEnd w:id="17"/>
    </w:p>
    <w:p w:rsidR="00B36B72" w:rsidRDefault="00B36B72" w:rsidP="00B36B72">
      <w:pPr>
        <w:pStyle w:val="VertaforeBody"/>
      </w:pPr>
      <w:r>
        <w:t xml:space="preserve">This feature has moved to the </w:t>
      </w:r>
      <w:r w:rsidR="00E95A19">
        <w:t xml:space="preserve">new </w:t>
      </w:r>
      <w:r>
        <w:t>Administration Center.</w:t>
      </w:r>
    </w:p>
    <w:p w:rsidR="00B36B72" w:rsidRPr="000C7A65" w:rsidRDefault="00B36B72" w:rsidP="00B36B72">
      <w:r>
        <w:rPr>
          <w:noProof/>
        </w:rPr>
        <w:drawing>
          <wp:inline distT="0" distB="0" distL="0" distR="0" wp14:anchorId="16A19C01" wp14:editId="2C8F038B">
            <wp:extent cx="4636008" cy="39776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43" w:rsidRDefault="00343B43" w:rsidP="004C408E"/>
    <w:p w:rsidR="00BF5B7B" w:rsidRDefault="00BF5B7B" w:rsidP="00E27DEE">
      <w:pPr>
        <w:pStyle w:val="Heading1"/>
      </w:pPr>
      <w:bookmarkStart w:id="18" w:name="_Toc436232036"/>
      <w:r>
        <w:lastRenderedPageBreak/>
        <w:t>New Customer Setup</w:t>
      </w:r>
      <w:bookmarkEnd w:id="18"/>
    </w:p>
    <w:p w:rsidR="00BF5B7B" w:rsidRDefault="00BF5B7B" w:rsidP="00BF5B7B">
      <w:pPr>
        <w:pStyle w:val="VertaforeBody"/>
        <w:keepNext/>
      </w:pPr>
      <w:r>
        <w:t xml:space="preserve">When you create a new customer, prospect, or suspect in NextGen, you’ll use new setup screens. The screens </w:t>
      </w:r>
      <w:r w:rsidR="00105866">
        <w:t>include</w:t>
      </w:r>
      <w:r>
        <w:t xml:space="preserve"> all the same information</w:t>
      </w:r>
      <w:r w:rsidR="00790DE5">
        <w:t>.</w:t>
      </w:r>
      <w:r>
        <w:t xml:space="preserve"> Instead of expanding sections on one screen, you’ll use the Form Sections navigation on the left side of the page.</w:t>
      </w:r>
    </w:p>
    <w:p w:rsidR="00BF5B7B" w:rsidRPr="00BF5B7B" w:rsidRDefault="00BF5B7B" w:rsidP="00BF5B7B">
      <w:pPr>
        <w:pStyle w:val="VertaforeBody"/>
      </w:pPr>
      <w:r>
        <w:rPr>
          <w:noProof/>
        </w:rPr>
        <w:drawing>
          <wp:inline distT="0" distB="0" distL="0" distR="0" wp14:anchorId="4D46A1CF" wp14:editId="707D59DE">
            <wp:extent cx="5404104" cy="5404104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B7B" w:rsidRPr="00BF5B7B" w:rsidSect="00FF3D71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2240" w:h="15840" w:code="1"/>
      <w:pgMar w:top="2448" w:right="907" w:bottom="475" w:left="1368" w:header="1440" w:footer="36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03" w:rsidRDefault="00D56003" w:rsidP="002A3E11">
      <w:r>
        <w:separator/>
      </w:r>
    </w:p>
  </w:endnote>
  <w:endnote w:type="continuationSeparator" w:id="0">
    <w:p w:rsidR="00D56003" w:rsidRDefault="00D56003" w:rsidP="002A3E11">
      <w:r>
        <w:continuationSeparator/>
      </w:r>
    </w:p>
  </w:endnote>
  <w:endnote w:type="continuationNotice" w:id="1">
    <w:p w:rsidR="00D56003" w:rsidRDefault="00D56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utiger LT Std 45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4C" w:rsidRPr="00030CB4" w:rsidRDefault="001637CF" w:rsidP="001637CF">
    <w:pPr>
      <w:tabs>
        <w:tab w:val="left" w:pos="0"/>
        <w:tab w:val="right" w:pos="9864"/>
      </w:tabs>
      <w:spacing w:after="192"/>
      <w:rPr>
        <w:rFonts w:ascii="Arial" w:hAnsi="Arial"/>
        <w:color w:val="595959" w:themeColor="text1" w:themeTint="A6"/>
        <w:sz w:val="15"/>
      </w:rPr>
    </w:pPr>
    <w:r>
      <w:rPr>
        <w:rFonts w:ascii="Arial" w:hAnsi="Arial"/>
        <w:color w:val="595959" w:themeColor="text1" w:themeTint="A6"/>
        <w:sz w:val="15"/>
      </w:rPr>
      <w:t>AMS360 Classic to NextGen</w:t>
    </w:r>
    <w:r>
      <w:rPr>
        <w:rFonts w:ascii="Arial" w:hAnsi="Arial"/>
        <w:color w:val="595959" w:themeColor="text1" w:themeTint="A6"/>
        <w:sz w:val="15"/>
      </w:rPr>
      <w:tab/>
    </w:r>
    <w:r w:rsidRPr="001637CF">
      <w:rPr>
        <w:rFonts w:ascii="Arial" w:hAnsi="Arial"/>
        <w:color w:val="595959" w:themeColor="text1" w:themeTint="A6"/>
        <w:sz w:val="15"/>
      </w:rPr>
      <w:fldChar w:fldCharType="begin"/>
    </w:r>
    <w:r w:rsidRPr="001637CF">
      <w:rPr>
        <w:rFonts w:ascii="Arial" w:hAnsi="Arial"/>
        <w:color w:val="595959" w:themeColor="text1" w:themeTint="A6"/>
        <w:sz w:val="15"/>
      </w:rPr>
      <w:instrText xml:space="preserve"> PAGE   \* MERGEFORMAT </w:instrText>
    </w:r>
    <w:r w:rsidRPr="001637CF">
      <w:rPr>
        <w:rFonts w:ascii="Arial" w:hAnsi="Arial"/>
        <w:color w:val="595959" w:themeColor="text1" w:themeTint="A6"/>
        <w:sz w:val="15"/>
      </w:rPr>
      <w:fldChar w:fldCharType="separate"/>
    </w:r>
    <w:r w:rsidR="00B35EA6">
      <w:rPr>
        <w:rFonts w:ascii="Arial" w:hAnsi="Arial"/>
        <w:noProof/>
        <w:color w:val="595959" w:themeColor="text1" w:themeTint="A6"/>
        <w:sz w:val="15"/>
      </w:rPr>
      <w:t>2</w:t>
    </w:r>
    <w:r w:rsidRPr="001637CF">
      <w:rPr>
        <w:rFonts w:ascii="Arial" w:hAnsi="Arial"/>
        <w:noProof/>
        <w:color w:val="595959" w:themeColor="text1" w:themeTint="A6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D4" w:rsidRDefault="00F972D4" w:rsidP="00F972D4">
    <w:pPr>
      <w:tabs>
        <w:tab w:val="left" w:pos="0"/>
        <w:tab w:val="right" w:pos="9540"/>
      </w:tabs>
      <w:spacing w:after="60"/>
      <w:rPr>
        <w:rFonts w:ascii="Arial" w:hAnsi="Arial" w:cs="Arial"/>
        <w:color w:val="404040"/>
        <w:sz w:val="16"/>
        <w:szCs w:val="16"/>
      </w:rPr>
    </w:pPr>
    <w:r>
      <w:rPr>
        <w:rFonts w:ascii="Arial" w:hAnsi="Arial" w:cs="Arial"/>
        <w:color w:val="404040"/>
        <w:sz w:val="16"/>
        <w:szCs w:val="16"/>
      </w:rPr>
      <w:tab/>
    </w:r>
    <w:r>
      <w:rPr>
        <w:rFonts w:ascii="Arial" w:hAnsi="Arial" w:cs="Arial"/>
        <w:color w:val="404040"/>
        <w:sz w:val="16"/>
        <w:szCs w:val="16"/>
      </w:rPr>
      <w:fldChar w:fldCharType="begin"/>
    </w:r>
    <w:r>
      <w:rPr>
        <w:rFonts w:ascii="Arial" w:hAnsi="Arial" w:cs="Arial"/>
        <w:color w:val="404040"/>
        <w:sz w:val="16"/>
        <w:szCs w:val="16"/>
      </w:rPr>
      <w:instrText xml:space="preserve"> SAVEDATE  \@ "M/d/yy"  \* MERGEFORMAT </w:instrText>
    </w:r>
    <w:r>
      <w:rPr>
        <w:rFonts w:ascii="Arial" w:hAnsi="Arial" w:cs="Arial"/>
        <w:color w:val="404040"/>
        <w:sz w:val="16"/>
        <w:szCs w:val="16"/>
      </w:rPr>
      <w:fldChar w:fldCharType="separate"/>
    </w:r>
    <w:r w:rsidR="00B35EA6">
      <w:rPr>
        <w:rFonts w:ascii="Arial" w:hAnsi="Arial" w:cs="Arial"/>
        <w:noProof/>
        <w:color w:val="404040"/>
        <w:sz w:val="16"/>
        <w:szCs w:val="16"/>
      </w:rPr>
      <w:t>4/18/16</w:t>
    </w:r>
    <w:r>
      <w:rPr>
        <w:rFonts w:ascii="Arial" w:hAnsi="Arial" w:cs="Arial"/>
        <w:color w:val="404040"/>
        <w:sz w:val="16"/>
        <w:szCs w:val="16"/>
      </w:rPr>
      <w:fldChar w:fldCharType="end"/>
    </w:r>
  </w:p>
  <w:p w:rsidR="00FF3D71" w:rsidRPr="000C3548" w:rsidRDefault="00FF3D71" w:rsidP="00FF3D71">
    <w:pPr>
      <w:tabs>
        <w:tab w:val="left" w:pos="0"/>
      </w:tabs>
      <w:spacing w:after="192"/>
      <w:rPr>
        <w:rFonts w:ascii="Arial" w:hAnsi="Arial" w:cs="Arial"/>
        <w:color w:val="404040"/>
        <w:sz w:val="16"/>
        <w:szCs w:val="16"/>
      </w:rPr>
    </w:pPr>
    <w:r>
      <w:rPr>
        <w:rFonts w:ascii="Arial" w:hAnsi="Arial" w:cs="Arial"/>
        <w:color w:val="404040"/>
        <w:sz w:val="16"/>
        <w:szCs w:val="16"/>
      </w:rPr>
      <w:t>© 2015</w:t>
    </w:r>
    <w:r w:rsidRPr="000C3548">
      <w:rPr>
        <w:rFonts w:ascii="Arial" w:hAnsi="Arial" w:cs="Arial"/>
        <w:color w:val="404040"/>
        <w:sz w:val="16"/>
        <w:szCs w:val="16"/>
      </w:rPr>
      <w:t xml:space="preserve"> Vertafore, Inc. and its subsidiaries. All rights reserved. Vertafore, the Vertafore logo, and other trademarks are trademarks of Vertafore and its subsidiaries. Third party trademarks are trademarks of their respective holders.</w:t>
    </w:r>
  </w:p>
  <w:p w:rsidR="00FF3D71" w:rsidRDefault="00FF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03" w:rsidRDefault="00D56003" w:rsidP="002A3E11">
      <w:r>
        <w:separator/>
      </w:r>
    </w:p>
  </w:footnote>
  <w:footnote w:type="continuationSeparator" w:id="0">
    <w:p w:rsidR="00D56003" w:rsidRDefault="00D56003" w:rsidP="002A3E11">
      <w:r>
        <w:continuationSeparator/>
      </w:r>
    </w:p>
  </w:footnote>
  <w:footnote w:type="continuationNotice" w:id="1">
    <w:p w:rsidR="00D56003" w:rsidRDefault="00D560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4C" w:rsidRDefault="00D56003">
    <w:sdt>
      <w:sdtPr>
        <w:id w:val="-2038102291"/>
        <w:temporary/>
        <w:showingPlcHdr/>
      </w:sdtPr>
      <w:sdtEndPr/>
      <w:sdtContent>
        <w:r w:rsidR="00332D4C">
          <w:t>[Type text]</w:t>
        </w:r>
      </w:sdtContent>
    </w:sdt>
    <w:r w:rsidR="00332D4C">
      <w:ptab w:relativeTo="margin" w:alignment="center" w:leader="none"/>
    </w:r>
    <w:sdt>
      <w:sdtPr>
        <w:id w:val="-36280465"/>
        <w:temporary/>
        <w:showingPlcHdr/>
      </w:sdtPr>
      <w:sdtEndPr/>
      <w:sdtContent>
        <w:r w:rsidR="00332D4C">
          <w:t>[Type text]</w:t>
        </w:r>
      </w:sdtContent>
    </w:sdt>
    <w:r w:rsidR="00332D4C">
      <w:ptab w:relativeTo="margin" w:alignment="right" w:leader="none"/>
    </w:r>
    <w:sdt>
      <w:sdtPr>
        <w:id w:val="1602064016"/>
        <w:temporary/>
        <w:showingPlcHdr/>
      </w:sdtPr>
      <w:sdtEndPr/>
      <w:sdtContent>
        <w:r w:rsidR="00332D4C">
          <w:t>[Type text]</w:t>
        </w:r>
      </w:sdtContent>
    </w:sdt>
  </w:p>
  <w:p w:rsidR="00332D4C" w:rsidRDefault="00332D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4C" w:rsidRDefault="00332D4C" w:rsidP="00FF7D00">
    <w:pPr>
      <w:tabs>
        <w:tab w:val="left" w:pos="64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98915" wp14:editId="47E98916">
          <wp:simplePos x="0" y="0"/>
          <wp:positionH relativeFrom="column">
            <wp:posOffset>-8255</wp:posOffset>
          </wp:positionH>
          <wp:positionV relativeFrom="paragraph">
            <wp:posOffset>-318770</wp:posOffset>
          </wp:positionV>
          <wp:extent cx="2045335" cy="436021"/>
          <wp:effectExtent l="0" t="0" r="0" b="0"/>
          <wp:wrapNone/>
          <wp:docPr id="5" name="Picture 5" descr="Mount Rainier:Working 2014:00 Vertafore:00 Source:Vertafore Logo Suite R06V01:For Screen:PNG:Vertafore.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 Rainier:Working 2014:00 Vertafore:00 Source:Vertafore Logo Suite R06V01:For Screen:PNG:Vertafore.Full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43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71" w:rsidRDefault="00FF3D71" w:rsidP="00FF3D71">
    <w:pPr>
      <w:tabs>
        <w:tab w:val="left" w:pos="64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91DA9E1" wp14:editId="220AE749">
          <wp:simplePos x="0" y="0"/>
          <wp:positionH relativeFrom="column">
            <wp:posOffset>-8255</wp:posOffset>
          </wp:positionH>
          <wp:positionV relativeFrom="paragraph">
            <wp:posOffset>-318770</wp:posOffset>
          </wp:positionV>
          <wp:extent cx="2045335" cy="436021"/>
          <wp:effectExtent l="0" t="0" r="0" b="0"/>
          <wp:wrapNone/>
          <wp:docPr id="15" name="Picture 15" descr="Mount Rainier:Working 2014:00 Vertafore:00 Source:Vertafore Logo Suite R06V01:For Screen:PNG:Vertafore.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 Rainier:Working 2014:00 Vertafore:00 Source:Vertafore Logo Suite R06V01:For Screen:PNG:Vertafore.Full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43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F3D71" w:rsidRDefault="00FF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4D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F04A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A3CA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2C85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AC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F983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DE45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0CE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8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084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605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258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3063149"/>
    <w:multiLevelType w:val="hybridMultilevel"/>
    <w:tmpl w:val="F8E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72C54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191919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88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EE50709"/>
    <w:multiLevelType w:val="hybridMultilevel"/>
    <w:tmpl w:val="71D8D18C"/>
    <w:lvl w:ilvl="0" w:tplc="91FACD38">
      <w:start w:val="21"/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7015E"/>
    <w:multiLevelType w:val="hybridMultilevel"/>
    <w:tmpl w:val="2360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66796"/>
    <w:multiLevelType w:val="multilevel"/>
    <w:tmpl w:val="0409001D"/>
    <w:lvl w:ilvl="0"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  <w:i w:val="0"/>
        <w:color w:val="191919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EC51FE7"/>
    <w:multiLevelType w:val="hybridMultilevel"/>
    <w:tmpl w:val="51EE8E70"/>
    <w:lvl w:ilvl="0" w:tplc="D61C788E">
      <w:start w:val="1"/>
      <w:numFmt w:val="lowerLetter"/>
      <w:pStyle w:val="Numbered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2870"/>
    <w:multiLevelType w:val="hybridMultilevel"/>
    <w:tmpl w:val="2F8A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E55D0"/>
    <w:multiLevelType w:val="hybridMultilevel"/>
    <w:tmpl w:val="CA86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D420E"/>
    <w:multiLevelType w:val="hybridMultilevel"/>
    <w:tmpl w:val="A650B43A"/>
    <w:lvl w:ilvl="0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22">
    <w:nsid w:val="38AD7258"/>
    <w:multiLevelType w:val="hybridMultilevel"/>
    <w:tmpl w:val="81A28518"/>
    <w:lvl w:ilvl="0" w:tplc="9AFC3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04EAA"/>
    <w:multiLevelType w:val="hybridMultilevel"/>
    <w:tmpl w:val="5BF416C8"/>
    <w:lvl w:ilvl="0" w:tplc="366E6208">
      <w:start w:val="1"/>
      <w:numFmt w:val="bullet"/>
      <w:pStyle w:val="Vertafore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02426"/>
    <w:multiLevelType w:val="hybridMultilevel"/>
    <w:tmpl w:val="1E7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4300D"/>
    <w:multiLevelType w:val="hybridMultilevel"/>
    <w:tmpl w:val="C414A8BC"/>
    <w:lvl w:ilvl="0" w:tplc="BBF64410">
      <w:start w:val="1"/>
      <w:numFmt w:val="lowerRoman"/>
      <w:pStyle w:val="Numbered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C011E"/>
    <w:multiLevelType w:val="multilevel"/>
    <w:tmpl w:val="960A99D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0" w:firstLine="720"/>
      </w:pPr>
      <w:rPr>
        <w:rFonts w:ascii="Arial" w:hAnsi="Arial" w:cs="Tahoma" w:hint="default"/>
        <w:b/>
        <w:i w:val="0"/>
        <w:sz w:val="18"/>
        <w:szCs w:val="18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720" w:firstLine="720"/>
      </w:pPr>
      <w:rPr>
        <w:rFonts w:ascii="Arial" w:hAnsi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F710AE3"/>
    <w:multiLevelType w:val="hybridMultilevel"/>
    <w:tmpl w:val="D5D62AAA"/>
    <w:lvl w:ilvl="0" w:tplc="436267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06EC7"/>
    <w:multiLevelType w:val="hybridMultilevel"/>
    <w:tmpl w:val="304407D6"/>
    <w:lvl w:ilvl="0" w:tplc="703C069C">
      <w:start w:val="1"/>
      <w:numFmt w:val="decimal"/>
      <w:pStyle w:val="Numbered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E7090"/>
    <w:multiLevelType w:val="hybridMultilevel"/>
    <w:tmpl w:val="3E6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43830"/>
    <w:multiLevelType w:val="hybridMultilevel"/>
    <w:tmpl w:val="AB8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16"/>
  </w:num>
  <w:num w:numId="5">
    <w:abstractNumId w:val="12"/>
  </w:num>
  <w:num w:numId="6">
    <w:abstractNumId w:val="1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20"/>
  </w:num>
  <w:num w:numId="20">
    <w:abstractNumId w:val="13"/>
  </w:num>
  <w:num w:numId="21">
    <w:abstractNumId w:val="22"/>
  </w:num>
  <w:num w:numId="22">
    <w:abstractNumId w:val="27"/>
  </w:num>
  <w:num w:numId="23">
    <w:abstractNumId w:val="11"/>
  </w:num>
  <w:num w:numId="24">
    <w:abstractNumId w:val="23"/>
  </w:num>
  <w:num w:numId="25">
    <w:abstractNumId w:val="14"/>
  </w:num>
  <w:num w:numId="26">
    <w:abstractNumId w:val="21"/>
  </w:num>
  <w:num w:numId="27">
    <w:abstractNumId w:val="30"/>
  </w:num>
  <w:num w:numId="28">
    <w:abstractNumId w:val="28"/>
  </w:num>
  <w:num w:numId="29">
    <w:abstractNumId w:val="18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1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white,#890626,#dc5b27,#eea52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4"/>
    <w:rsid w:val="00002FEF"/>
    <w:rsid w:val="000103E1"/>
    <w:rsid w:val="00011B06"/>
    <w:rsid w:val="00013FD0"/>
    <w:rsid w:val="0001579C"/>
    <w:rsid w:val="00017D91"/>
    <w:rsid w:val="00021A1F"/>
    <w:rsid w:val="000235C1"/>
    <w:rsid w:val="00027B95"/>
    <w:rsid w:val="00030CB4"/>
    <w:rsid w:val="000334B0"/>
    <w:rsid w:val="00047A07"/>
    <w:rsid w:val="000553C8"/>
    <w:rsid w:val="00085DB6"/>
    <w:rsid w:val="000878E0"/>
    <w:rsid w:val="000C071B"/>
    <w:rsid w:val="000C3548"/>
    <w:rsid w:val="000D1487"/>
    <w:rsid w:val="000D354A"/>
    <w:rsid w:val="000D3D0D"/>
    <w:rsid w:val="000D4B2E"/>
    <w:rsid w:val="000D5F07"/>
    <w:rsid w:val="000E0F92"/>
    <w:rsid w:val="000E3941"/>
    <w:rsid w:val="000E59DD"/>
    <w:rsid w:val="000F7030"/>
    <w:rsid w:val="000F734E"/>
    <w:rsid w:val="000F7CA7"/>
    <w:rsid w:val="00104010"/>
    <w:rsid w:val="00105866"/>
    <w:rsid w:val="00114A8A"/>
    <w:rsid w:val="001171FC"/>
    <w:rsid w:val="00117A7F"/>
    <w:rsid w:val="00120F0E"/>
    <w:rsid w:val="00125A71"/>
    <w:rsid w:val="00132391"/>
    <w:rsid w:val="00134AD1"/>
    <w:rsid w:val="00153DBD"/>
    <w:rsid w:val="00154882"/>
    <w:rsid w:val="001637CF"/>
    <w:rsid w:val="00177CD7"/>
    <w:rsid w:val="00180126"/>
    <w:rsid w:val="00182F2D"/>
    <w:rsid w:val="001969F1"/>
    <w:rsid w:val="001C35AA"/>
    <w:rsid w:val="001C45BC"/>
    <w:rsid w:val="001D057A"/>
    <w:rsid w:val="001D50FE"/>
    <w:rsid w:val="001E1222"/>
    <w:rsid w:val="001E2FA0"/>
    <w:rsid w:val="001E4BDC"/>
    <w:rsid w:val="0021081A"/>
    <w:rsid w:val="00221DDD"/>
    <w:rsid w:val="00233663"/>
    <w:rsid w:val="00243EF3"/>
    <w:rsid w:val="00256128"/>
    <w:rsid w:val="002601CC"/>
    <w:rsid w:val="00264A4D"/>
    <w:rsid w:val="002813A3"/>
    <w:rsid w:val="0028761D"/>
    <w:rsid w:val="00291C61"/>
    <w:rsid w:val="00291CB0"/>
    <w:rsid w:val="0029509B"/>
    <w:rsid w:val="00295ED9"/>
    <w:rsid w:val="002A0130"/>
    <w:rsid w:val="002A32C0"/>
    <w:rsid w:val="002A3E11"/>
    <w:rsid w:val="002C02AC"/>
    <w:rsid w:val="002C03A8"/>
    <w:rsid w:val="002C1CA4"/>
    <w:rsid w:val="002D64A8"/>
    <w:rsid w:val="002E27B4"/>
    <w:rsid w:val="002E2A72"/>
    <w:rsid w:val="002F2211"/>
    <w:rsid w:val="0031230F"/>
    <w:rsid w:val="0031613D"/>
    <w:rsid w:val="003233A0"/>
    <w:rsid w:val="00330502"/>
    <w:rsid w:val="00332D4C"/>
    <w:rsid w:val="00334F46"/>
    <w:rsid w:val="00335DC4"/>
    <w:rsid w:val="00336C30"/>
    <w:rsid w:val="00340E34"/>
    <w:rsid w:val="00343B43"/>
    <w:rsid w:val="00347DC0"/>
    <w:rsid w:val="00353B27"/>
    <w:rsid w:val="00357147"/>
    <w:rsid w:val="00370E55"/>
    <w:rsid w:val="003715CF"/>
    <w:rsid w:val="00384ECF"/>
    <w:rsid w:val="003B2683"/>
    <w:rsid w:val="003C4BAF"/>
    <w:rsid w:val="003D35BB"/>
    <w:rsid w:val="003D4CDA"/>
    <w:rsid w:val="003E42E0"/>
    <w:rsid w:val="003E756B"/>
    <w:rsid w:val="00403348"/>
    <w:rsid w:val="00403F04"/>
    <w:rsid w:val="004147E7"/>
    <w:rsid w:val="00416A8A"/>
    <w:rsid w:val="00424101"/>
    <w:rsid w:val="0042656E"/>
    <w:rsid w:val="00427192"/>
    <w:rsid w:val="00432A40"/>
    <w:rsid w:val="00434B25"/>
    <w:rsid w:val="00447DC2"/>
    <w:rsid w:val="0045114F"/>
    <w:rsid w:val="00460A97"/>
    <w:rsid w:val="0046659D"/>
    <w:rsid w:val="00481F48"/>
    <w:rsid w:val="004866A1"/>
    <w:rsid w:val="00491D9D"/>
    <w:rsid w:val="004A2CD9"/>
    <w:rsid w:val="004B1AEF"/>
    <w:rsid w:val="004C33E2"/>
    <w:rsid w:val="004C408E"/>
    <w:rsid w:val="004C7A64"/>
    <w:rsid w:val="004E0518"/>
    <w:rsid w:val="004E48EE"/>
    <w:rsid w:val="00516490"/>
    <w:rsid w:val="0052137B"/>
    <w:rsid w:val="00521E49"/>
    <w:rsid w:val="0052582E"/>
    <w:rsid w:val="00525E42"/>
    <w:rsid w:val="0054073C"/>
    <w:rsid w:val="005430A6"/>
    <w:rsid w:val="005430AB"/>
    <w:rsid w:val="005446EB"/>
    <w:rsid w:val="00556291"/>
    <w:rsid w:val="00575D50"/>
    <w:rsid w:val="00581E40"/>
    <w:rsid w:val="0058389F"/>
    <w:rsid w:val="00583D3A"/>
    <w:rsid w:val="00586506"/>
    <w:rsid w:val="00587ADE"/>
    <w:rsid w:val="00592323"/>
    <w:rsid w:val="005A1F77"/>
    <w:rsid w:val="005A55FB"/>
    <w:rsid w:val="005A683B"/>
    <w:rsid w:val="005B0CFD"/>
    <w:rsid w:val="005D022F"/>
    <w:rsid w:val="005D5665"/>
    <w:rsid w:val="005D7343"/>
    <w:rsid w:val="005E237C"/>
    <w:rsid w:val="005E2E09"/>
    <w:rsid w:val="005F32CE"/>
    <w:rsid w:val="0060536E"/>
    <w:rsid w:val="0060726D"/>
    <w:rsid w:val="006350F4"/>
    <w:rsid w:val="00652780"/>
    <w:rsid w:val="0065695B"/>
    <w:rsid w:val="00656BA4"/>
    <w:rsid w:val="00666D6A"/>
    <w:rsid w:val="00676760"/>
    <w:rsid w:val="00676C56"/>
    <w:rsid w:val="00681774"/>
    <w:rsid w:val="0068202A"/>
    <w:rsid w:val="006867E1"/>
    <w:rsid w:val="00691B1E"/>
    <w:rsid w:val="006B4E33"/>
    <w:rsid w:val="006C17D8"/>
    <w:rsid w:val="006C3773"/>
    <w:rsid w:val="006D37CA"/>
    <w:rsid w:val="006E68E8"/>
    <w:rsid w:val="006F56D4"/>
    <w:rsid w:val="007026FE"/>
    <w:rsid w:val="00707CF3"/>
    <w:rsid w:val="00713BD6"/>
    <w:rsid w:val="0071406F"/>
    <w:rsid w:val="007171E9"/>
    <w:rsid w:val="00720F6D"/>
    <w:rsid w:val="00721B3A"/>
    <w:rsid w:val="00724A95"/>
    <w:rsid w:val="0072570E"/>
    <w:rsid w:val="00726571"/>
    <w:rsid w:val="007341FF"/>
    <w:rsid w:val="00736611"/>
    <w:rsid w:val="00766967"/>
    <w:rsid w:val="007736A0"/>
    <w:rsid w:val="00774CE2"/>
    <w:rsid w:val="00776A5B"/>
    <w:rsid w:val="00790DE5"/>
    <w:rsid w:val="007A2C96"/>
    <w:rsid w:val="007B2E60"/>
    <w:rsid w:val="007C19F1"/>
    <w:rsid w:val="007C7E32"/>
    <w:rsid w:val="007F6D69"/>
    <w:rsid w:val="008022CB"/>
    <w:rsid w:val="00804BB1"/>
    <w:rsid w:val="00810986"/>
    <w:rsid w:val="00814F59"/>
    <w:rsid w:val="00815328"/>
    <w:rsid w:val="00816C8B"/>
    <w:rsid w:val="00825881"/>
    <w:rsid w:val="00830F1F"/>
    <w:rsid w:val="008370CD"/>
    <w:rsid w:val="00855B68"/>
    <w:rsid w:val="008603C1"/>
    <w:rsid w:val="00861CF3"/>
    <w:rsid w:val="008637F4"/>
    <w:rsid w:val="00877B46"/>
    <w:rsid w:val="00877CC7"/>
    <w:rsid w:val="0089676D"/>
    <w:rsid w:val="008A1052"/>
    <w:rsid w:val="008A18A6"/>
    <w:rsid w:val="008A38E5"/>
    <w:rsid w:val="008A7E5C"/>
    <w:rsid w:val="008C0942"/>
    <w:rsid w:val="008D3B28"/>
    <w:rsid w:val="008D3E26"/>
    <w:rsid w:val="008D4B11"/>
    <w:rsid w:val="008D5EEF"/>
    <w:rsid w:val="008E00EF"/>
    <w:rsid w:val="008F5C08"/>
    <w:rsid w:val="008F5CF5"/>
    <w:rsid w:val="008F7389"/>
    <w:rsid w:val="009005F1"/>
    <w:rsid w:val="00901D4B"/>
    <w:rsid w:val="0090624D"/>
    <w:rsid w:val="00914EB5"/>
    <w:rsid w:val="00927866"/>
    <w:rsid w:val="00932D8C"/>
    <w:rsid w:val="00933F10"/>
    <w:rsid w:val="0093752E"/>
    <w:rsid w:val="00962381"/>
    <w:rsid w:val="00971D2A"/>
    <w:rsid w:val="00972B61"/>
    <w:rsid w:val="009730F5"/>
    <w:rsid w:val="00986A62"/>
    <w:rsid w:val="00993CFD"/>
    <w:rsid w:val="009A2121"/>
    <w:rsid w:val="009B175B"/>
    <w:rsid w:val="009B512B"/>
    <w:rsid w:val="009B51AC"/>
    <w:rsid w:val="009B6839"/>
    <w:rsid w:val="009D5002"/>
    <w:rsid w:val="009D768E"/>
    <w:rsid w:val="009E3E20"/>
    <w:rsid w:val="009F05FD"/>
    <w:rsid w:val="009F51B4"/>
    <w:rsid w:val="009F6729"/>
    <w:rsid w:val="00A01BA5"/>
    <w:rsid w:val="00A04EE0"/>
    <w:rsid w:val="00A06EE1"/>
    <w:rsid w:val="00A131A4"/>
    <w:rsid w:val="00A16A93"/>
    <w:rsid w:val="00A20209"/>
    <w:rsid w:val="00A368E4"/>
    <w:rsid w:val="00A41274"/>
    <w:rsid w:val="00A60E68"/>
    <w:rsid w:val="00A63216"/>
    <w:rsid w:val="00A71C95"/>
    <w:rsid w:val="00A7579D"/>
    <w:rsid w:val="00A8222F"/>
    <w:rsid w:val="00A9082E"/>
    <w:rsid w:val="00AA28D9"/>
    <w:rsid w:val="00AA48D9"/>
    <w:rsid w:val="00AA4B43"/>
    <w:rsid w:val="00AA4D34"/>
    <w:rsid w:val="00AC74DF"/>
    <w:rsid w:val="00AD091C"/>
    <w:rsid w:val="00AE3EC2"/>
    <w:rsid w:val="00B11826"/>
    <w:rsid w:val="00B12DE2"/>
    <w:rsid w:val="00B20467"/>
    <w:rsid w:val="00B35EA6"/>
    <w:rsid w:val="00B366F2"/>
    <w:rsid w:val="00B36B72"/>
    <w:rsid w:val="00B469D1"/>
    <w:rsid w:val="00B50F86"/>
    <w:rsid w:val="00B543F9"/>
    <w:rsid w:val="00B657EE"/>
    <w:rsid w:val="00B666B7"/>
    <w:rsid w:val="00B7754D"/>
    <w:rsid w:val="00B77FF9"/>
    <w:rsid w:val="00B925C7"/>
    <w:rsid w:val="00BB5AFB"/>
    <w:rsid w:val="00BC1ECF"/>
    <w:rsid w:val="00BD0374"/>
    <w:rsid w:val="00BD0E5B"/>
    <w:rsid w:val="00BE2033"/>
    <w:rsid w:val="00BE43EE"/>
    <w:rsid w:val="00BE655E"/>
    <w:rsid w:val="00BF2722"/>
    <w:rsid w:val="00BF5B7B"/>
    <w:rsid w:val="00BF637B"/>
    <w:rsid w:val="00C0779E"/>
    <w:rsid w:val="00C303B3"/>
    <w:rsid w:val="00C3059B"/>
    <w:rsid w:val="00C30821"/>
    <w:rsid w:val="00C43437"/>
    <w:rsid w:val="00C47F5D"/>
    <w:rsid w:val="00C55475"/>
    <w:rsid w:val="00C56A8C"/>
    <w:rsid w:val="00C71E2A"/>
    <w:rsid w:val="00C724FB"/>
    <w:rsid w:val="00C7769A"/>
    <w:rsid w:val="00C83D62"/>
    <w:rsid w:val="00C9190D"/>
    <w:rsid w:val="00C95B2B"/>
    <w:rsid w:val="00C96B5A"/>
    <w:rsid w:val="00CA39C6"/>
    <w:rsid w:val="00CB3D21"/>
    <w:rsid w:val="00CB7D66"/>
    <w:rsid w:val="00CB7DB0"/>
    <w:rsid w:val="00CC0C9B"/>
    <w:rsid w:val="00CC1B6F"/>
    <w:rsid w:val="00CD4076"/>
    <w:rsid w:val="00CF6EE8"/>
    <w:rsid w:val="00D00C44"/>
    <w:rsid w:val="00D0769A"/>
    <w:rsid w:val="00D152A6"/>
    <w:rsid w:val="00D16D9D"/>
    <w:rsid w:val="00D20990"/>
    <w:rsid w:val="00D22C09"/>
    <w:rsid w:val="00D31782"/>
    <w:rsid w:val="00D40053"/>
    <w:rsid w:val="00D56003"/>
    <w:rsid w:val="00D568A5"/>
    <w:rsid w:val="00D82BFD"/>
    <w:rsid w:val="00D83634"/>
    <w:rsid w:val="00D8450D"/>
    <w:rsid w:val="00D908CF"/>
    <w:rsid w:val="00D975D3"/>
    <w:rsid w:val="00DA0695"/>
    <w:rsid w:val="00DA414A"/>
    <w:rsid w:val="00DB1949"/>
    <w:rsid w:val="00DB782D"/>
    <w:rsid w:val="00DC5A56"/>
    <w:rsid w:val="00DC631B"/>
    <w:rsid w:val="00DE20C6"/>
    <w:rsid w:val="00DF1B43"/>
    <w:rsid w:val="00DF5767"/>
    <w:rsid w:val="00DF591A"/>
    <w:rsid w:val="00DF630A"/>
    <w:rsid w:val="00E0037F"/>
    <w:rsid w:val="00E06415"/>
    <w:rsid w:val="00E14954"/>
    <w:rsid w:val="00E20743"/>
    <w:rsid w:val="00E241B7"/>
    <w:rsid w:val="00E27DEE"/>
    <w:rsid w:val="00E33515"/>
    <w:rsid w:val="00E355D4"/>
    <w:rsid w:val="00E35629"/>
    <w:rsid w:val="00E406FA"/>
    <w:rsid w:val="00E45B07"/>
    <w:rsid w:val="00E50C1A"/>
    <w:rsid w:val="00E5473B"/>
    <w:rsid w:val="00E56193"/>
    <w:rsid w:val="00E57C6D"/>
    <w:rsid w:val="00E63741"/>
    <w:rsid w:val="00E64055"/>
    <w:rsid w:val="00E708D1"/>
    <w:rsid w:val="00E70C39"/>
    <w:rsid w:val="00E858E6"/>
    <w:rsid w:val="00E95A19"/>
    <w:rsid w:val="00EA62EA"/>
    <w:rsid w:val="00EA7FC5"/>
    <w:rsid w:val="00EB140D"/>
    <w:rsid w:val="00EB7344"/>
    <w:rsid w:val="00EB7996"/>
    <w:rsid w:val="00ED54C7"/>
    <w:rsid w:val="00EE01C7"/>
    <w:rsid w:val="00EE5002"/>
    <w:rsid w:val="00EE73BF"/>
    <w:rsid w:val="00EF0C22"/>
    <w:rsid w:val="00F3216C"/>
    <w:rsid w:val="00F34A98"/>
    <w:rsid w:val="00F41233"/>
    <w:rsid w:val="00F43AB2"/>
    <w:rsid w:val="00F556E3"/>
    <w:rsid w:val="00F65D24"/>
    <w:rsid w:val="00F74B4B"/>
    <w:rsid w:val="00F76A49"/>
    <w:rsid w:val="00F81BA9"/>
    <w:rsid w:val="00F8253C"/>
    <w:rsid w:val="00F85849"/>
    <w:rsid w:val="00F972D4"/>
    <w:rsid w:val="00F97347"/>
    <w:rsid w:val="00FB2E0D"/>
    <w:rsid w:val="00FC5413"/>
    <w:rsid w:val="00FC73E8"/>
    <w:rsid w:val="00FE1F95"/>
    <w:rsid w:val="00FE57EB"/>
    <w:rsid w:val="00FE75F5"/>
    <w:rsid w:val="00FF129B"/>
    <w:rsid w:val="00FF3D71"/>
    <w:rsid w:val="00FF7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890626,#dc5b27,#eea5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rsid w:val="00E95A19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VertaforeBody"/>
    <w:link w:val="Heading1Char"/>
    <w:qFormat/>
    <w:rsid w:val="00993CFD"/>
    <w:pPr>
      <w:keepNext/>
      <w:spacing w:before="33"/>
      <w:outlineLvl w:val="0"/>
    </w:pPr>
    <w:rPr>
      <w:rFonts w:ascii="Arial"/>
      <w:color w:val="414042"/>
      <w:spacing w:val="-5"/>
      <w:sz w:val="48"/>
    </w:rPr>
  </w:style>
  <w:style w:type="paragraph" w:styleId="Heading2">
    <w:name w:val="heading 2"/>
    <w:basedOn w:val="Normal"/>
    <w:next w:val="VertaforeBody"/>
    <w:link w:val="Heading2Char"/>
    <w:qFormat/>
    <w:rsid w:val="00DE20C6"/>
    <w:pPr>
      <w:spacing w:before="185"/>
      <w:outlineLvl w:val="1"/>
    </w:pPr>
    <w:rPr>
      <w:rFonts w:ascii="Arial"/>
      <w:color w:val="F15522"/>
      <w:spacing w:val="-5"/>
      <w:sz w:val="44"/>
    </w:rPr>
  </w:style>
  <w:style w:type="paragraph" w:styleId="Heading3">
    <w:name w:val="heading 3"/>
    <w:basedOn w:val="Normal"/>
    <w:next w:val="VertaforeBody"/>
    <w:link w:val="Heading3Char"/>
    <w:qFormat/>
    <w:rsid w:val="00DF5767"/>
    <w:pPr>
      <w:keepNext/>
      <w:spacing w:before="240" w:after="120"/>
      <w:outlineLvl w:val="2"/>
    </w:pPr>
    <w:rPr>
      <w:rFonts w:ascii="Arial"/>
      <w:b/>
      <w:color w:val="231F20"/>
      <w:spacing w:val="-4"/>
      <w:sz w:val="32"/>
    </w:rPr>
  </w:style>
  <w:style w:type="paragraph" w:styleId="Heading4">
    <w:name w:val="heading 4"/>
    <w:basedOn w:val="Heading3"/>
    <w:next w:val="Normal"/>
    <w:link w:val="Heading4Char"/>
    <w:rsid w:val="00125A71"/>
    <w:pPr>
      <w:outlineLvl w:val="3"/>
    </w:pPr>
    <w:rPr>
      <w:rFonts w:hAnsi="Arial"/>
      <w:bCs/>
      <w:sz w:val="24"/>
    </w:rPr>
  </w:style>
  <w:style w:type="paragraph" w:styleId="Heading5">
    <w:name w:val="heading 5"/>
    <w:basedOn w:val="Normal"/>
    <w:next w:val="Normal"/>
    <w:link w:val="Heading5Char"/>
    <w:rsid w:val="00125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125A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125A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Frutiger LT Std 45 Light" w:eastAsia="Times New Roman" w:hAnsi="Frutiger LT Std 45 Light" w:cs="Times New Roman"/>
    </w:rPr>
  </w:style>
  <w:style w:type="paragraph" w:customStyle="1" w:styleId="CM1">
    <w:name w:val="CM1"/>
    <w:basedOn w:val="Normal"/>
    <w:next w:val="Normal"/>
    <w:uiPriority w:val="99"/>
    <w:rsid w:val="00C7769A"/>
    <w:pPr>
      <w:widowControl w:val="0"/>
      <w:autoSpaceDE w:val="0"/>
      <w:autoSpaceDN w:val="0"/>
      <w:adjustRightInd w:val="0"/>
      <w:spacing w:line="266" w:lineRule="atLeast"/>
    </w:pPr>
    <w:rPr>
      <w:rFonts w:ascii="Frutiger LT Std 45 Light" w:eastAsia="Times New Roman" w:hAnsi="Frutiger LT Std 45 Light" w:cs="Times New Roman"/>
    </w:rPr>
  </w:style>
  <w:style w:type="paragraph" w:customStyle="1" w:styleId="CM3">
    <w:name w:val="CM3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Frutiger LT Std 45 Light" w:eastAsia="Times New Roman" w:hAnsi="Frutiger LT Std 45 Light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103E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03E1"/>
    <w:rPr>
      <w:rFonts w:ascii="Lucida Grande" w:eastAsiaTheme="minorEastAsia" w:hAnsi="Lucida Grande" w:cstheme="minorBidi"/>
      <w:sz w:val="24"/>
    </w:rPr>
  </w:style>
  <w:style w:type="character" w:styleId="Hyperlink">
    <w:name w:val="Hyperlink"/>
    <w:basedOn w:val="DefaultParagraphFont"/>
    <w:uiPriority w:val="99"/>
    <w:rsid w:val="000103E1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rsid w:val="00CC0C9B"/>
  </w:style>
  <w:style w:type="paragraph" w:customStyle="1" w:styleId="VertaforeHeadline">
    <w:name w:val="Vertafore Headline"/>
    <w:basedOn w:val="Normal"/>
    <w:qFormat/>
    <w:rsid w:val="00DE20C6"/>
    <w:pPr>
      <w:spacing w:before="240" w:after="240"/>
    </w:pPr>
    <w:rPr>
      <w:rFonts w:ascii="Arial" w:eastAsia="Times New Roman" w:hAnsi="Arial" w:cs="Tahoma"/>
      <w:color w:val="FFFFFF" w:themeColor="background1"/>
      <w:sz w:val="56"/>
      <w:szCs w:val="56"/>
    </w:rPr>
  </w:style>
  <w:style w:type="paragraph" w:customStyle="1" w:styleId="VertaforeSubhead1">
    <w:name w:val="Vertafore Subhead 1"/>
    <w:basedOn w:val="Normal"/>
    <w:next w:val="VertaforeBody"/>
    <w:qFormat/>
    <w:rsid w:val="00736611"/>
    <w:pPr>
      <w:widowControl w:val="0"/>
      <w:tabs>
        <w:tab w:val="left" w:pos="0"/>
      </w:tabs>
      <w:autoSpaceDE w:val="0"/>
      <w:autoSpaceDN w:val="0"/>
      <w:adjustRightInd w:val="0"/>
      <w:spacing w:before="120" w:after="120"/>
      <w:outlineLvl w:val="0"/>
    </w:pPr>
    <w:rPr>
      <w:rFonts w:ascii="Arial" w:eastAsia="Times New Roman" w:hAnsi="Arial" w:cs="Frutiger LT Std 45 Light"/>
      <w:bCs/>
      <w:color w:val="FF5200"/>
      <w:sz w:val="28"/>
    </w:rPr>
  </w:style>
  <w:style w:type="character" w:customStyle="1" w:styleId="Heading1Char">
    <w:name w:val="Heading 1 Char"/>
    <w:basedOn w:val="DefaultParagraphFont"/>
    <w:link w:val="Heading1"/>
    <w:rsid w:val="00993CFD"/>
    <w:rPr>
      <w:rFonts w:ascii="Arial" w:eastAsiaTheme="minorEastAsia" w:hAnsiTheme="minorHAnsi" w:cstheme="minorBidi"/>
      <w:color w:val="414042"/>
      <w:spacing w:val="-5"/>
      <w:sz w:val="48"/>
    </w:rPr>
  </w:style>
  <w:style w:type="character" w:customStyle="1" w:styleId="Heading2Char">
    <w:name w:val="Heading 2 Char"/>
    <w:basedOn w:val="DefaultParagraphFont"/>
    <w:link w:val="Heading2"/>
    <w:rsid w:val="00DE20C6"/>
    <w:rPr>
      <w:rFonts w:ascii="Arial" w:eastAsiaTheme="minorEastAsia" w:hAnsiTheme="minorHAnsi" w:cstheme="minorBidi"/>
      <w:color w:val="F15522"/>
      <w:spacing w:val="-5"/>
      <w:sz w:val="44"/>
    </w:rPr>
  </w:style>
  <w:style w:type="paragraph" w:styleId="BodyText">
    <w:name w:val="Body Text"/>
    <w:basedOn w:val="Normal"/>
    <w:link w:val="BodyTextChar"/>
    <w:rsid w:val="004C7A64"/>
    <w:pPr>
      <w:widowControl w:val="0"/>
    </w:pPr>
    <w:rPr>
      <w:rFonts w:ascii="Arial" w:eastAsia="Times New Roman" w:hAnsi="Arial" w:cs="Times New Roman"/>
      <w:snapToGrid w:val="0"/>
      <w:color w:val="19191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7A64"/>
    <w:rPr>
      <w:rFonts w:ascii="Arial" w:hAnsi="Arial"/>
      <w:snapToGrid w:val="0"/>
      <w:color w:val="191919"/>
      <w:sz w:val="20"/>
      <w:szCs w:val="20"/>
    </w:rPr>
  </w:style>
  <w:style w:type="paragraph" w:styleId="BodyText3">
    <w:name w:val="Body Text 3"/>
    <w:basedOn w:val="Normal"/>
    <w:link w:val="BodyText3Char"/>
    <w:rsid w:val="00DC5A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A56"/>
    <w:rPr>
      <w:rFonts w:asciiTheme="minorHAnsi" w:eastAsiaTheme="minorEastAsia" w:hAnsiTheme="minorHAnsi" w:cstheme="minorBidi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F97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Vertafore Bullets Template"/>
    <w:next w:val="Normal"/>
    <w:rsid w:val="00117A7F"/>
    <w:pPr>
      <w:numPr>
        <w:numId w:val="22"/>
      </w:numPr>
      <w:spacing w:before="120" w:after="120"/>
      <w:ind w:left="216" w:hanging="216"/>
      <w:contextualSpacing/>
    </w:pPr>
    <w:rPr>
      <w:rFonts w:asciiTheme="minorHAnsi" w:eastAsiaTheme="minorEastAsia" w:hAnsiTheme="minorHAnsi" w:cstheme="minorBidi"/>
      <w:color w:val="191919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4C7A6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4866A1"/>
    <w:pPr>
      <w:tabs>
        <w:tab w:val="right" w:leader="dot" w:pos="9955"/>
      </w:tabs>
      <w:spacing w:before="120" w:after="60"/>
    </w:pPr>
    <w:rPr>
      <w:rFonts w:asciiTheme="majorHAnsi" w:hAnsiTheme="majorHAnsi" w:cstheme="majorHAnsi"/>
      <w:b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rsid w:val="00721B3A"/>
    <w:pPr>
      <w:tabs>
        <w:tab w:val="right" w:leader="dot" w:pos="9955"/>
      </w:tabs>
      <w:spacing w:before="60" w:after="60"/>
      <w:ind w:left="216"/>
    </w:pPr>
    <w:rPr>
      <w:rFonts w:cstheme="minorHAns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1B3A"/>
    <w:pPr>
      <w:tabs>
        <w:tab w:val="right" w:leader="dot" w:pos="9955"/>
      </w:tabs>
      <w:ind w:left="432"/>
    </w:pPr>
    <w:rPr>
      <w:rFonts w:cstheme="minorHAnsi"/>
      <w:noProof/>
      <w:sz w:val="20"/>
      <w:szCs w:val="22"/>
    </w:rPr>
  </w:style>
  <w:style w:type="paragraph" w:styleId="TOC4">
    <w:name w:val="toc 4"/>
    <w:basedOn w:val="Normal"/>
    <w:next w:val="Normal"/>
    <w:autoRedefine/>
    <w:rsid w:val="004C7A64"/>
    <w:pPr>
      <w:pBdr>
        <w:between w:val="double" w:sz="6" w:space="0" w:color="auto"/>
      </w:pBd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C7A64"/>
    <w:pPr>
      <w:pBdr>
        <w:between w:val="double" w:sz="6" w:space="0" w:color="auto"/>
      </w:pBd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C7A64"/>
    <w:pPr>
      <w:pBdr>
        <w:between w:val="double" w:sz="6" w:space="0" w:color="auto"/>
      </w:pBd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C7A64"/>
    <w:pPr>
      <w:pBdr>
        <w:between w:val="double" w:sz="6" w:space="0" w:color="auto"/>
      </w:pBd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C7A64"/>
    <w:pPr>
      <w:pBdr>
        <w:between w:val="double" w:sz="6" w:space="0" w:color="auto"/>
      </w:pBd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C7A64"/>
    <w:pPr>
      <w:pBdr>
        <w:between w:val="double" w:sz="6" w:space="0" w:color="auto"/>
      </w:pBdr>
      <w:ind w:left="1680"/>
    </w:pPr>
    <w:rPr>
      <w:rFonts w:cstheme="minorHAnsi"/>
      <w:sz w:val="20"/>
      <w:szCs w:val="20"/>
    </w:rPr>
  </w:style>
  <w:style w:type="paragraph" w:customStyle="1" w:styleId="VertaforeBody">
    <w:name w:val="Vertafore Body"/>
    <w:basedOn w:val="Normal"/>
    <w:qFormat/>
    <w:rsid w:val="00264A4D"/>
    <w:pPr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  <w:spacing w:before="120" w:after="120"/>
      <w:outlineLvl w:val="0"/>
    </w:pPr>
    <w:rPr>
      <w:rFonts w:ascii="Arial" w:eastAsia="Times New Roman" w:hAnsi="Arial" w:cs="Frutiger LT Std 45 Light"/>
      <w:bCs/>
      <w:color w:val="191919"/>
      <w:sz w:val="20"/>
    </w:rPr>
  </w:style>
  <w:style w:type="paragraph" w:customStyle="1" w:styleId="VertaforeBulletList">
    <w:name w:val="Vertafore Bullet List"/>
    <w:basedOn w:val="Normal"/>
    <w:rsid w:val="00125A71"/>
    <w:pPr>
      <w:numPr>
        <w:numId w:val="24"/>
      </w:numPr>
      <w:spacing w:before="120" w:after="120" w:line="264" w:lineRule="auto"/>
      <w:ind w:left="216" w:hanging="216"/>
      <w:contextualSpacing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FF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D00"/>
    <w:rPr>
      <w:rFonts w:asciiTheme="minorHAnsi" w:eastAsiaTheme="minorEastAsia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DF5767"/>
    <w:rPr>
      <w:rFonts w:ascii="Arial" w:eastAsiaTheme="minorEastAsia" w:hAnsiTheme="minorHAnsi" w:cstheme="minorBidi"/>
      <w:b/>
      <w:color w:val="231F20"/>
      <w:spacing w:val="-4"/>
      <w:sz w:val="32"/>
    </w:rPr>
  </w:style>
  <w:style w:type="paragraph" w:customStyle="1" w:styleId="VertaforeSubhead2">
    <w:name w:val="Vertafore Subhead 2"/>
    <w:basedOn w:val="VertaforeBody"/>
    <w:next w:val="VertaforeBody"/>
    <w:qFormat/>
    <w:rsid w:val="005B0CFD"/>
    <w:rPr>
      <w:b/>
    </w:rPr>
  </w:style>
  <w:style w:type="paragraph" w:customStyle="1" w:styleId="VetaforeBulletListTier2">
    <w:name w:val="Vetafore Bullet List Tier 2"/>
    <w:basedOn w:val="VertaforeBulletList"/>
    <w:qFormat/>
    <w:rsid w:val="0042656E"/>
    <w:pPr>
      <w:spacing w:before="0"/>
      <w:ind w:left="432"/>
    </w:pPr>
  </w:style>
  <w:style w:type="paragraph" w:customStyle="1" w:styleId="VertaforeBulletListTier3">
    <w:name w:val="Vertafore Bullet List Tier 3"/>
    <w:basedOn w:val="VetaforeBulletListTier2"/>
    <w:qFormat/>
    <w:rsid w:val="00676C56"/>
    <w:pPr>
      <w:ind w:left="648"/>
    </w:pPr>
  </w:style>
  <w:style w:type="paragraph" w:customStyle="1" w:styleId="NumberedHeading1">
    <w:name w:val="Numbered Heading 1"/>
    <w:basedOn w:val="Heading1"/>
    <w:next w:val="VertaforeBody"/>
    <w:rsid w:val="00B469D1"/>
    <w:pPr>
      <w:numPr>
        <w:numId w:val="28"/>
      </w:numPr>
      <w:ind w:left="0" w:firstLine="0"/>
    </w:pPr>
  </w:style>
  <w:style w:type="paragraph" w:customStyle="1" w:styleId="NumberedHeading2">
    <w:name w:val="Numbered Heading 2"/>
    <w:basedOn w:val="Heading2"/>
    <w:next w:val="VertaforeBody"/>
    <w:rsid w:val="0042656E"/>
    <w:pPr>
      <w:numPr>
        <w:numId w:val="29"/>
      </w:numPr>
      <w:ind w:left="936" w:hanging="576"/>
    </w:pPr>
  </w:style>
  <w:style w:type="paragraph" w:customStyle="1" w:styleId="NumberedHeading3">
    <w:name w:val="Numbered Heading 3"/>
    <w:basedOn w:val="Heading3"/>
    <w:next w:val="VertaforeBody"/>
    <w:rsid w:val="007C19F1"/>
    <w:pPr>
      <w:numPr>
        <w:numId w:val="30"/>
      </w:numPr>
      <w:ind w:left="1008" w:hanging="144"/>
    </w:pPr>
  </w:style>
  <w:style w:type="paragraph" w:styleId="Header">
    <w:name w:val="header"/>
    <w:basedOn w:val="Normal"/>
    <w:link w:val="HeaderChar"/>
    <w:uiPriority w:val="99"/>
    <w:unhideWhenUsed/>
    <w:rsid w:val="0028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1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4C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408E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25A71"/>
    <w:rPr>
      <w:rFonts w:ascii="Arial" w:eastAsiaTheme="minorEastAsia" w:hAnsi="Arial" w:cstheme="minorBidi"/>
      <w:b/>
      <w:bCs/>
      <w:color w:val="231F20"/>
      <w:spacing w:val="-4"/>
    </w:rPr>
  </w:style>
  <w:style w:type="character" w:customStyle="1" w:styleId="Heading5Char">
    <w:name w:val="Heading 5 Char"/>
    <w:basedOn w:val="DefaultParagraphFont"/>
    <w:link w:val="Heading5"/>
    <w:rsid w:val="00125A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25A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25A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AHeading">
    <w:name w:val="toa heading"/>
    <w:basedOn w:val="Normal"/>
    <w:next w:val="Normal"/>
    <w:unhideWhenUsed/>
    <w:rsid w:val="00002F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rsid w:val="00002FEF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2F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StyleVertaforeBulletListBold">
    <w:name w:val="Style Vertafore Bullet List + Bold"/>
    <w:basedOn w:val="VertaforeBulletList"/>
    <w:rsid w:val="002A32C0"/>
    <w:pPr>
      <w:spacing w:line="240" w:lineRule="auto"/>
      <w:contextualSpacing w:val="0"/>
    </w:pPr>
    <w:rPr>
      <w:b/>
      <w:bCs/>
    </w:rPr>
  </w:style>
  <w:style w:type="paragraph" w:customStyle="1" w:styleId="StyleVertaforeBulletListFirstline0">
    <w:name w:val="Style Vertafore Bullet List + First line:  0&quot;"/>
    <w:basedOn w:val="VertaforeBulletList"/>
    <w:rsid w:val="002A32C0"/>
    <w:pPr>
      <w:spacing w:line="240" w:lineRule="auto"/>
      <w:ind w:firstLine="0"/>
      <w:contextualSpacing w:val="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rsid w:val="00E95A19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VertaforeBody"/>
    <w:link w:val="Heading1Char"/>
    <w:qFormat/>
    <w:rsid w:val="00993CFD"/>
    <w:pPr>
      <w:keepNext/>
      <w:spacing w:before="33"/>
      <w:outlineLvl w:val="0"/>
    </w:pPr>
    <w:rPr>
      <w:rFonts w:ascii="Arial"/>
      <w:color w:val="414042"/>
      <w:spacing w:val="-5"/>
      <w:sz w:val="48"/>
    </w:rPr>
  </w:style>
  <w:style w:type="paragraph" w:styleId="Heading2">
    <w:name w:val="heading 2"/>
    <w:basedOn w:val="Normal"/>
    <w:next w:val="VertaforeBody"/>
    <w:link w:val="Heading2Char"/>
    <w:qFormat/>
    <w:rsid w:val="00DE20C6"/>
    <w:pPr>
      <w:spacing w:before="185"/>
      <w:outlineLvl w:val="1"/>
    </w:pPr>
    <w:rPr>
      <w:rFonts w:ascii="Arial"/>
      <w:color w:val="F15522"/>
      <w:spacing w:val="-5"/>
      <w:sz w:val="44"/>
    </w:rPr>
  </w:style>
  <w:style w:type="paragraph" w:styleId="Heading3">
    <w:name w:val="heading 3"/>
    <w:basedOn w:val="Normal"/>
    <w:next w:val="VertaforeBody"/>
    <w:link w:val="Heading3Char"/>
    <w:qFormat/>
    <w:rsid w:val="00DF5767"/>
    <w:pPr>
      <w:keepNext/>
      <w:spacing w:before="240" w:after="120"/>
      <w:outlineLvl w:val="2"/>
    </w:pPr>
    <w:rPr>
      <w:rFonts w:ascii="Arial"/>
      <w:b/>
      <w:color w:val="231F20"/>
      <w:spacing w:val="-4"/>
      <w:sz w:val="32"/>
    </w:rPr>
  </w:style>
  <w:style w:type="paragraph" w:styleId="Heading4">
    <w:name w:val="heading 4"/>
    <w:basedOn w:val="Heading3"/>
    <w:next w:val="Normal"/>
    <w:link w:val="Heading4Char"/>
    <w:rsid w:val="00125A71"/>
    <w:pPr>
      <w:outlineLvl w:val="3"/>
    </w:pPr>
    <w:rPr>
      <w:rFonts w:hAnsi="Arial"/>
      <w:bCs/>
      <w:sz w:val="24"/>
    </w:rPr>
  </w:style>
  <w:style w:type="paragraph" w:styleId="Heading5">
    <w:name w:val="heading 5"/>
    <w:basedOn w:val="Normal"/>
    <w:next w:val="Normal"/>
    <w:link w:val="Heading5Char"/>
    <w:rsid w:val="00125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125A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125A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Frutiger LT Std 45 Light" w:eastAsia="Times New Roman" w:hAnsi="Frutiger LT Std 45 Light" w:cs="Times New Roman"/>
    </w:rPr>
  </w:style>
  <w:style w:type="paragraph" w:customStyle="1" w:styleId="CM1">
    <w:name w:val="CM1"/>
    <w:basedOn w:val="Normal"/>
    <w:next w:val="Normal"/>
    <w:uiPriority w:val="99"/>
    <w:rsid w:val="00C7769A"/>
    <w:pPr>
      <w:widowControl w:val="0"/>
      <w:autoSpaceDE w:val="0"/>
      <w:autoSpaceDN w:val="0"/>
      <w:adjustRightInd w:val="0"/>
      <w:spacing w:line="266" w:lineRule="atLeast"/>
    </w:pPr>
    <w:rPr>
      <w:rFonts w:ascii="Frutiger LT Std 45 Light" w:eastAsia="Times New Roman" w:hAnsi="Frutiger LT Std 45 Light" w:cs="Times New Roman"/>
    </w:rPr>
  </w:style>
  <w:style w:type="paragraph" w:customStyle="1" w:styleId="CM3">
    <w:name w:val="CM3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Frutiger LT Std 45 Light" w:eastAsia="Times New Roman" w:hAnsi="Frutiger LT Std 45 Light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103E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03E1"/>
    <w:rPr>
      <w:rFonts w:ascii="Lucida Grande" w:eastAsiaTheme="minorEastAsia" w:hAnsi="Lucida Grande" w:cstheme="minorBidi"/>
      <w:sz w:val="24"/>
    </w:rPr>
  </w:style>
  <w:style w:type="character" w:styleId="Hyperlink">
    <w:name w:val="Hyperlink"/>
    <w:basedOn w:val="DefaultParagraphFont"/>
    <w:uiPriority w:val="99"/>
    <w:rsid w:val="000103E1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rsid w:val="00CC0C9B"/>
  </w:style>
  <w:style w:type="paragraph" w:customStyle="1" w:styleId="VertaforeHeadline">
    <w:name w:val="Vertafore Headline"/>
    <w:basedOn w:val="Normal"/>
    <w:qFormat/>
    <w:rsid w:val="00DE20C6"/>
    <w:pPr>
      <w:spacing w:before="240" w:after="240"/>
    </w:pPr>
    <w:rPr>
      <w:rFonts w:ascii="Arial" w:eastAsia="Times New Roman" w:hAnsi="Arial" w:cs="Tahoma"/>
      <w:color w:val="FFFFFF" w:themeColor="background1"/>
      <w:sz w:val="56"/>
      <w:szCs w:val="56"/>
    </w:rPr>
  </w:style>
  <w:style w:type="paragraph" w:customStyle="1" w:styleId="VertaforeSubhead1">
    <w:name w:val="Vertafore Subhead 1"/>
    <w:basedOn w:val="Normal"/>
    <w:next w:val="VertaforeBody"/>
    <w:qFormat/>
    <w:rsid w:val="00736611"/>
    <w:pPr>
      <w:widowControl w:val="0"/>
      <w:tabs>
        <w:tab w:val="left" w:pos="0"/>
      </w:tabs>
      <w:autoSpaceDE w:val="0"/>
      <w:autoSpaceDN w:val="0"/>
      <w:adjustRightInd w:val="0"/>
      <w:spacing w:before="120" w:after="120"/>
      <w:outlineLvl w:val="0"/>
    </w:pPr>
    <w:rPr>
      <w:rFonts w:ascii="Arial" w:eastAsia="Times New Roman" w:hAnsi="Arial" w:cs="Frutiger LT Std 45 Light"/>
      <w:bCs/>
      <w:color w:val="FF5200"/>
      <w:sz w:val="28"/>
    </w:rPr>
  </w:style>
  <w:style w:type="character" w:customStyle="1" w:styleId="Heading1Char">
    <w:name w:val="Heading 1 Char"/>
    <w:basedOn w:val="DefaultParagraphFont"/>
    <w:link w:val="Heading1"/>
    <w:rsid w:val="00993CFD"/>
    <w:rPr>
      <w:rFonts w:ascii="Arial" w:eastAsiaTheme="minorEastAsia" w:hAnsiTheme="minorHAnsi" w:cstheme="minorBidi"/>
      <w:color w:val="414042"/>
      <w:spacing w:val="-5"/>
      <w:sz w:val="48"/>
    </w:rPr>
  </w:style>
  <w:style w:type="character" w:customStyle="1" w:styleId="Heading2Char">
    <w:name w:val="Heading 2 Char"/>
    <w:basedOn w:val="DefaultParagraphFont"/>
    <w:link w:val="Heading2"/>
    <w:rsid w:val="00DE20C6"/>
    <w:rPr>
      <w:rFonts w:ascii="Arial" w:eastAsiaTheme="minorEastAsia" w:hAnsiTheme="minorHAnsi" w:cstheme="minorBidi"/>
      <w:color w:val="F15522"/>
      <w:spacing w:val="-5"/>
      <w:sz w:val="44"/>
    </w:rPr>
  </w:style>
  <w:style w:type="paragraph" w:styleId="BodyText">
    <w:name w:val="Body Text"/>
    <w:basedOn w:val="Normal"/>
    <w:link w:val="BodyTextChar"/>
    <w:rsid w:val="004C7A64"/>
    <w:pPr>
      <w:widowControl w:val="0"/>
    </w:pPr>
    <w:rPr>
      <w:rFonts w:ascii="Arial" w:eastAsia="Times New Roman" w:hAnsi="Arial" w:cs="Times New Roman"/>
      <w:snapToGrid w:val="0"/>
      <w:color w:val="19191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7A64"/>
    <w:rPr>
      <w:rFonts w:ascii="Arial" w:hAnsi="Arial"/>
      <w:snapToGrid w:val="0"/>
      <w:color w:val="191919"/>
      <w:sz w:val="20"/>
      <w:szCs w:val="20"/>
    </w:rPr>
  </w:style>
  <w:style w:type="paragraph" w:styleId="BodyText3">
    <w:name w:val="Body Text 3"/>
    <w:basedOn w:val="Normal"/>
    <w:link w:val="BodyText3Char"/>
    <w:rsid w:val="00DC5A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A56"/>
    <w:rPr>
      <w:rFonts w:asciiTheme="minorHAnsi" w:eastAsiaTheme="minorEastAsia" w:hAnsiTheme="minorHAnsi" w:cstheme="minorBidi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C7769A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F97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Vertafore Bullets Template"/>
    <w:next w:val="Normal"/>
    <w:rsid w:val="00117A7F"/>
    <w:pPr>
      <w:numPr>
        <w:numId w:val="22"/>
      </w:numPr>
      <w:spacing w:before="120" w:after="120"/>
      <w:ind w:left="216" w:hanging="216"/>
      <w:contextualSpacing/>
    </w:pPr>
    <w:rPr>
      <w:rFonts w:asciiTheme="minorHAnsi" w:eastAsiaTheme="minorEastAsia" w:hAnsiTheme="minorHAnsi" w:cstheme="minorBidi"/>
      <w:color w:val="191919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4C7A6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4866A1"/>
    <w:pPr>
      <w:tabs>
        <w:tab w:val="right" w:leader="dot" w:pos="9955"/>
      </w:tabs>
      <w:spacing w:before="120" w:after="60"/>
    </w:pPr>
    <w:rPr>
      <w:rFonts w:asciiTheme="majorHAnsi" w:hAnsiTheme="majorHAnsi" w:cstheme="majorHAnsi"/>
      <w:b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rsid w:val="00721B3A"/>
    <w:pPr>
      <w:tabs>
        <w:tab w:val="right" w:leader="dot" w:pos="9955"/>
      </w:tabs>
      <w:spacing w:before="60" w:after="60"/>
      <w:ind w:left="216"/>
    </w:pPr>
    <w:rPr>
      <w:rFonts w:cstheme="minorHAns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1B3A"/>
    <w:pPr>
      <w:tabs>
        <w:tab w:val="right" w:leader="dot" w:pos="9955"/>
      </w:tabs>
      <w:ind w:left="432"/>
    </w:pPr>
    <w:rPr>
      <w:rFonts w:cstheme="minorHAnsi"/>
      <w:noProof/>
      <w:sz w:val="20"/>
      <w:szCs w:val="22"/>
    </w:rPr>
  </w:style>
  <w:style w:type="paragraph" w:styleId="TOC4">
    <w:name w:val="toc 4"/>
    <w:basedOn w:val="Normal"/>
    <w:next w:val="Normal"/>
    <w:autoRedefine/>
    <w:rsid w:val="004C7A64"/>
    <w:pPr>
      <w:pBdr>
        <w:between w:val="double" w:sz="6" w:space="0" w:color="auto"/>
      </w:pBd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C7A64"/>
    <w:pPr>
      <w:pBdr>
        <w:between w:val="double" w:sz="6" w:space="0" w:color="auto"/>
      </w:pBd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C7A64"/>
    <w:pPr>
      <w:pBdr>
        <w:between w:val="double" w:sz="6" w:space="0" w:color="auto"/>
      </w:pBd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C7A64"/>
    <w:pPr>
      <w:pBdr>
        <w:between w:val="double" w:sz="6" w:space="0" w:color="auto"/>
      </w:pBd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C7A64"/>
    <w:pPr>
      <w:pBdr>
        <w:between w:val="double" w:sz="6" w:space="0" w:color="auto"/>
      </w:pBd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C7A64"/>
    <w:pPr>
      <w:pBdr>
        <w:between w:val="double" w:sz="6" w:space="0" w:color="auto"/>
      </w:pBdr>
      <w:ind w:left="1680"/>
    </w:pPr>
    <w:rPr>
      <w:rFonts w:cstheme="minorHAnsi"/>
      <w:sz w:val="20"/>
      <w:szCs w:val="20"/>
    </w:rPr>
  </w:style>
  <w:style w:type="paragraph" w:customStyle="1" w:styleId="VertaforeBody">
    <w:name w:val="Vertafore Body"/>
    <w:basedOn w:val="Normal"/>
    <w:qFormat/>
    <w:rsid w:val="00264A4D"/>
    <w:pPr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  <w:spacing w:before="120" w:after="120"/>
      <w:outlineLvl w:val="0"/>
    </w:pPr>
    <w:rPr>
      <w:rFonts w:ascii="Arial" w:eastAsia="Times New Roman" w:hAnsi="Arial" w:cs="Frutiger LT Std 45 Light"/>
      <w:bCs/>
      <w:color w:val="191919"/>
      <w:sz w:val="20"/>
    </w:rPr>
  </w:style>
  <w:style w:type="paragraph" w:customStyle="1" w:styleId="VertaforeBulletList">
    <w:name w:val="Vertafore Bullet List"/>
    <w:basedOn w:val="Normal"/>
    <w:rsid w:val="00125A71"/>
    <w:pPr>
      <w:numPr>
        <w:numId w:val="24"/>
      </w:numPr>
      <w:spacing w:before="120" w:after="120" w:line="264" w:lineRule="auto"/>
      <w:ind w:left="216" w:hanging="216"/>
      <w:contextualSpacing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FF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D00"/>
    <w:rPr>
      <w:rFonts w:asciiTheme="minorHAnsi" w:eastAsiaTheme="minorEastAsia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DF5767"/>
    <w:rPr>
      <w:rFonts w:ascii="Arial" w:eastAsiaTheme="minorEastAsia" w:hAnsiTheme="minorHAnsi" w:cstheme="minorBidi"/>
      <w:b/>
      <w:color w:val="231F20"/>
      <w:spacing w:val="-4"/>
      <w:sz w:val="32"/>
    </w:rPr>
  </w:style>
  <w:style w:type="paragraph" w:customStyle="1" w:styleId="VertaforeSubhead2">
    <w:name w:val="Vertafore Subhead 2"/>
    <w:basedOn w:val="VertaforeBody"/>
    <w:next w:val="VertaforeBody"/>
    <w:qFormat/>
    <w:rsid w:val="005B0CFD"/>
    <w:rPr>
      <w:b/>
    </w:rPr>
  </w:style>
  <w:style w:type="paragraph" w:customStyle="1" w:styleId="VetaforeBulletListTier2">
    <w:name w:val="Vetafore Bullet List Tier 2"/>
    <w:basedOn w:val="VertaforeBulletList"/>
    <w:qFormat/>
    <w:rsid w:val="0042656E"/>
    <w:pPr>
      <w:spacing w:before="0"/>
      <w:ind w:left="432"/>
    </w:pPr>
  </w:style>
  <w:style w:type="paragraph" w:customStyle="1" w:styleId="VertaforeBulletListTier3">
    <w:name w:val="Vertafore Bullet List Tier 3"/>
    <w:basedOn w:val="VetaforeBulletListTier2"/>
    <w:qFormat/>
    <w:rsid w:val="00676C56"/>
    <w:pPr>
      <w:ind w:left="648"/>
    </w:pPr>
  </w:style>
  <w:style w:type="paragraph" w:customStyle="1" w:styleId="NumberedHeading1">
    <w:name w:val="Numbered Heading 1"/>
    <w:basedOn w:val="Heading1"/>
    <w:next w:val="VertaforeBody"/>
    <w:rsid w:val="00B469D1"/>
    <w:pPr>
      <w:numPr>
        <w:numId w:val="28"/>
      </w:numPr>
      <w:ind w:left="0" w:firstLine="0"/>
    </w:pPr>
  </w:style>
  <w:style w:type="paragraph" w:customStyle="1" w:styleId="NumberedHeading2">
    <w:name w:val="Numbered Heading 2"/>
    <w:basedOn w:val="Heading2"/>
    <w:next w:val="VertaforeBody"/>
    <w:rsid w:val="0042656E"/>
    <w:pPr>
      <w:numPr>
        <w:numId w:val="29"/>
      </w:numPr>
      <w:ind w:left="936" w:hanging="576"/>
    </w:pPr>
  </w:style>
  <w:style w:type="paragraph" w:customStyle="1" w:styleId="NumberedHeading3">
    <w:name w:val="Numbered Heading 3"/>
    <w:basedOn w:val="Heading3"/>
    <w:next w:val="VertaforeBody"/>
    <w:rsid w:val="007C19F1"/>
    <w:pPr>
      <w:numPr>
        <w:numId w:val="30"/>
      </w:numPr>
      <w:ind w:left="1008" w:hanging="144"/>
    </w:pPr>
  </w:style>
  <w:style w:type="paragraph" w:styleId="Header">
    <w:name w:val="header"/>
    <w:basedOn w:val="Normal"/>
    <w:link w:val="HeaderChar"/>
    <w:uiPriority w:val="99"/>
    <w:unhideWhenUsed/>
    <w:rsid w:val="0028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1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4C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408E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25A71"/>
    <w:rPr>
      <w:rFonts w:ascii="Arial" w:eastAsiaTheme="minorEastAsia" w:hAnsi="Arial" w:cstheme="minorBidi"/>
      <w:b/>
      <w:bCs/>
      <w:color w:val="231F20"/>
      <w:spacing w:val="-4"/>
    </w:rPr>
  </w:style>
  <w:style w:type="character" w:customStyle="1" w:styleId="Heading5Char">
    <w:name w:val="Heading 5 Char"/>
    <w:basedOn w:val="DefaultParagraphFont"/>
    <w:link w:val="Heading5"/>
    <w:rsid w:val="00125A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25A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25A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AHeading">
    <w:name w:val="toa heading"/>
    <w:basedOn w:val="Normal"/>
    <w:next w:val="Normal"/>
    <w:unhideWhenUsed/>
    <w:rsid w:val="00002F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rsid w:val="00002FEF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2F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StyleVertaforeBulletListBold">
    <w:name w:val="Style Vertafore Bullet List + Bold"/>
    <w:basedOn w:val="VertaforeBulletList"/>
    <w:rsid w:val="002A32C0"/>
    <w:pPr>
      <w:spacing w:line="240" w:lineRule="auto"/>
      <w:contextualSpacing w:val="0"/>
    </w:pPr>
    <w:rPr>
      <w:b/>
      <w:bCs/>
    </w:rPr>
  </w:style>
  <w:style w:type="paragraph" w:customStyle="1" w:styleId="StyleVertaforeBulletListFirstline0">
    <w:name w:val="Style Vertafore Bullet List + First line:  0&quot;"/>
    <w:basedOn w:val="VertaforeBulletList"/>
    <w:rsid w:val="002A32C0"/>
    <w:pPr>
      <w:spacing w:line="240" w:lineRule="auto"/>
      <w:ind w:firstLine="0"/>
      <w:contextualSpacing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\Desktop\Vertafore%20Word%20Template\Vertafore.Rebrand.General.Template.Word.01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C24A4FB1F2D43B5F16BAFDE6F82A8" ma:contentTypeVersion="4" ma:contentTypeDescription="Create a new document." ma:contentTypeScope="" ma:versionID="a6b95d5eea675017a94042f389371cc6">
  <xsd:schema xmlns:xsd="http://www.w3.org/2001/XMLSchema" xmlns:xs="http://www.w3.org/2001/XMLSchema" xmlns:p="http://schemas.microsoft.com/office/2006/metadata/properties" xmlns:ns1="http://schemas.microsoft.com/sharepoint/v3" xmlns:ns2="b78e874c-3667-4aec-b972-4ec1e70f3af5" xmlns:ns3="88ea4336-b02e-40ff-adcb-81deb5f8f82d" targetNamespace="http://schemas.microsoft.com/office/2006/metadata/properties" ma:root="true" ma:fieldsID="bcf38875453007c585e2369482aac310" ns1:_="" ns2:_="" ns3:_="">
    <xsd:import namespace="http://schemas.microsoft.com/sharepoint/v3"/>
    <xsd:import namespace="b78e874c-3667-4aec-b972-4ec1e70f3af5"/>
    <xsd:import namespace="88ea4336-b02e-40ff-adcb-81deb5f8f8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Type" minOccurs="0"/>
                <xsd:element ref="ns2:Stationery" minOccurs="0"/>
                <xsd:element ref="ns2:Doc_x0020_Contac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874c-3667-4aec-b972-4ec1e70f3af5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Doc Type" ma:format="Dropdown" ma:internalName="Doc_x0020_Type">
      <xsd:simpleType>
        <xsd:union memberTypes="dms:Text">
          <xsd:simpleType>
            <xsd:restriction base="dms:Choice">
              <xsd:enumeration value="Brand Guide"/>
              <xsd:enumeration value="Brand Template"/>
              <xsd:enumeration value="Template"/>
              <xsd:enumeration value="Process Guide"/>
            </xsd:restriction>
          </xsd:simpleType>
        </xsd:union>
      </xsd:simpleType>
    </xsd:element>
    <xsd:element name="Stationery" ma:index="11" nillable="true" ma:displayName="Stationery" ma:default="0" ma:internalName="Stationery">
      <xsd:simpleType>
        <xsd:restriction base="dms:Boolean"/>
      </xsd:simpleType>
    </xsd:element>
    <xsd:element name="Doc_x0020_Contact" ma:index="12" nillable="true" ma:displayName="Doc Contact" ma:list="UserInfo" ma:SharePointGroup="0" ma:internalName="Doc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a4336-b02e-40ff-adcb-81deb5f8f82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ionery xmlns="b78e874c-3667-4aec-b972-4ec1e70f3af5">false</Stationery>
    <Doc_x0020_Contact xmlns="b78e874c-3667-4aec-b972-4ec1e70f3af5">
      <UserInfo>
        <DisplayName>Pruiett,Dana</DisplayName>
        <AccountId>4699</AccountId>
        <AccountType/>
      </UserInfo>
    </Doc_x0020_Contact>
    <PublishingExpirationDate xmlns="http://schemas.microsoft.com/sharepoint/v3" xsi:nil="true"/>
    <PublishingStartDate xmlns="http://schemas.microsoft.com/sharepoint/v3" xsi:nil="true"/>
    <Doc_x0020_Type xmlns="b78e874c-3667-4aec-b972-4ec1e70f3af5">Brand Template</Doc_x0020_Type>
    <_dlc_DocId xmlns="88ea4336-b02e-40ff-adcb-81deb5f8f82d">JHSJVRDDDAQA-402-126</_dlc_DocId>
    <_dlc_DocIdUrl xmlns="88ea4336-b02e-40ff-adcb-81deb5f8f82d">
      <Url>http://vic.vertafore.com/BrandAssets/_layouts/DocIdRedir.aspx?ID=JHSJVRDDDAQA-402-126</Url>
      <Description>JHSJVRDDDAQA-402-126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6FE-DDDA-4A40-AEC9-F93AD1D1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e874c-3667-4aec-b972-4ec1e70f3af5"/>
    <ds:schemaRef ds:uri="88ea4336-b02e-40ff-adcb-81deb5f8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CEB14-DFE5-41B3-8119-D47075B0E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85C34-EBB3-4220-88B7-7DE4D9541170}">
  <ds:schemaRefs>
    <ds:schemaRef ds:uri="http://schemas.microsoft.com/office/2006/metadata/properties"/>
    <ds:schemaRef ds:uri="b78e874c-3667-4aec-b972-4ec1e70f3af5"/>
    <ds:schemaRef ds:uri="http://schemas.microsoft.com/sharepoint/v3"/>
    <ds:schemaRef ds:uri="88ea4336-b02e-40ff-adcb-81deb5f8f82d"/>
  </ds:schemaRefs>
</ds:datastoreItem>
</file>

<file path=customXml/itemProps4.xml><?xml version="1.0" encoding="utf-8"?>
<ds:datastoreItem xmlns:ds="http://schemas.openxmlformats.org/officeDocument/2006/customXml" ds:itemID="{80C71E64-87BC-4381-A3C4-C9C9A7EB13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135CB5-89E5-4B04-9C0F-2A0741B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Vertafore.Rebrand.General.Template.Word.0115.dotx</Template>
  <TotalTime>11</TotalTime>
  <Pages>13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Vertafore.General.Template.Word.0215</vt:lpstr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Vertafore.General.Template.Word.0215</dc:title>
  <dc:creator>Shane French</dc:creator>
  <cp:lastModifiedBy>Vertafore, Inc.</cp:lastModifiedBy>
  <cp:revision>8</cp:revision>
  <cp:lastPrinted>2016-04-18T21:13:00Z</cp:lastPrinted>
  <dcterms:created xsi:type="dcterms:W3CDTF">2015-11-26T00:26:00Z</dcterms:created>
  <dcterms:modified xsi:type="dcterms:W3CDTF">2016-04-18T21:14:00Z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0x010100176C24A4FB1F2D43B5F16BAFDE6F82A8</vt:lpwstr>
  </property>
  <property fmtid="{D5CDD505-2E9C-101B-9397-08002B2CF9AE}" pid="3" name="_dlc_DocIdItemGuid">
    <vt:lpwstr>a0970435-6f8e-4410-a152-4d5bdb653050</vt:lpwstr>
  </property>
</Properties>
</file>